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>
      <w:tblPr>
        <w:tblStyle w:val="Table"/>
        <w:tblW w:type="pct" w:w="5000.0"/>
        <w:tblLook w:firstRow="0"/>
      </w:tblPr>
      <w:tblGrid>
        <w:gridCol w:w="3960"/>
        <w:gridCol w:w="3960"/>
      </w:tblGrid>
      <w:tr>
        <w:tc>
          <w:p/>
        </w:tc>
        <w:tc>
          <w:p>
            <w:pPr>
              <w:pStyle w:val="Compact"/>
              <w:jc w:val="left"/>
            </w:pPr>
            <w:r>
              <w:t xml:space="preserve">ЗАТВЕРДЖЕНО</w:t>
            </w:r>
            <w:r>
              <w:br/>
            </w:r>
            <w:r>
              <w:t xml:space="preserve">рішення орендодавця __________</w:t>
            </w:r>
            <w:r>
              <w:br/>
            </w:r>
            <w:r>
              <w:t xml:space="preserve">від _______ № ___</w:t>
            </w:r>
          </w:p>
        </w:tc>
      </w:tr>
    </w:tbl>
    <w:p>
      <w:pPr>
        <w:pStyle w:val="Body Text"/>
      </w:pPr>
      <w:r>
        <w:br/>
      </w:r>
    </w:p>
    <w:p>
      <w:pPr>
        <w:pStyle w:val="heading 2"/>
      </w:pPr>
      <w:bookmarkStart w:id="20" w:name="Xd121c5a4c61689428e6e913b23c462193376f9e"/>
      <w:r>
        <w:rPr>
          <w:b/>
        </w:rPr>
        <w:t xml:space="preserve">ПРОТОКОЛ ПРО РЕЗУЛЬТАТИ ЕЛЕКТРОННОГО АУКЦІОНУ № LLP001-UA-20240416-77036</w:t>
      </w:r>
      <w:bookmarkEnd w:id="20"/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було заведено інформацію про лот в ЕТС:</w:t>
      </w:r>
      <w:r>
        <w:t xml:space="preserve"> </w:t>
      </w:r>
      <w:r>
        <w:t xml:space="preserve">ТОВ "Українська Універсальна Біржа"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надано цінову пропозицію переможця аукціону:</w:t>
      </w:r>
      <w:r>
        <w:t xml:space="preserve"> </w:t>
      </w:r>
      <w:r>
        <w:t xml:space="preserve">ТОВ "ПУБЛІЧНІ ПРОЦЕДУРИ"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чинним орендарем подано заяву на участь в</w:t>
      </w:r>
      <w:r>
        <w:rPr>
          <w:b/>
        </w:rPr>
        <w:t xml:space="preserve"> </w:t>
      </w:r>
      <w:r>
        <w:rPr>
          <w:b/>
        </w:rPr>
        <w:t xml:space="preserve">електронному аукціоні:</w:t>
      </w:r>
      <w:r>
        <w:t xml:space="preserve"> </w:t>
      </w:r>
      <w:r>
        <w:t xml:space="preserve">ТОВ "ПУБЛІЧНІ ПРОЦЕДУРИ"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Номер лота:</w:t>
      </w:r>
      <w:r>
        <w:t xml:space="preserve"> </w:t>
      </w:r>
      <w:r>
        <w:t xml:space="preserve">32225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Організатор аукціону:</w:t>
      </w:r>
      <w:r>
        <w:t xml:space="preserve"> </w:t>
      </w:r>
      <w:r>
        <w:t xml:space="preserve">РЕГІОНАЛЬНЕ ВІДДІЛЕННЯ ФОНДУ ДЕРЖАВНОГО МАЙНА УКРАЇНИ ПО ОДЕСЬКІЙ ТА МИКОЛАЇВСЬКІЙ ОБЛАСТЯХ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Статус електронного аукціону: Аукціон відбувся</w:t>
      </w:r>
      <w:r>
        <w:t xml:space="preserve"> </w:t>
      </w:r>
      <w:r>
        <w:rPr>
          <w:b/>
        </w:rPr>
        <w:t xml:space="preserve">/ Один учасник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Дата та час початку електронного аукціону:</w:t>
      </w:r>
      <w:r>
        <w:t xml:space="preserve"> </w:t>
      </w:r>
      <w:r>
        <w:t xml:space="preserve">15.05.2024 11:00:00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Дата та час завершення електронного аукціону: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активів (майна)/права лота (склад лота):</w:t>
      </w:r>
      <w:r>
        <w:t xml:space="preserve"> </w:t>
      </w:r>
      <w:r>
        <w:t xml:space="preserve">Про передачу в оренду державного нерухомого майна, а саме: частини нежитлового приміщення четвертого поверху будівлі радіостанції, загальною площею 1,0 кв.м., за адресою: Одеська обл., місто Чорноморськ, вулиця Транспортна, 6-а, щодо якого прийнято рішення про продовження терміну дії чинного договору оренди від 13.05.2014 №209840911122 на аукціоні</w:t>
      </w:r>
    </w:p>
    <w:p>
      <w:pPr>
        <w:numPr>
          <w:ilvl w:val="0"/>
          <w:numId w:val="1001"/>
        </w:numPr>
        <w:pStyle w:val="Compact"/>
      </w:pPr>
      <w:r>
        <w:t xml:space="preserve">Про передачу в оренду державного нерухомого майна, а саме: частини нежитлового приміщення четвертого поверху будівлі радіостанції, загальною площею 1,0 кв. м., що знаходиться за адресою: Одеська обл., місто Чорноморськ, вулиця Транспортна, 6-а та перебуває на балансі Чорноморської філії державного підприємства "Адміністрація морських портів України", щодо якого прийнято рішення про продовження терміну дії чинного договору оренди від 13.05.2014 №209840911122 на аукціоні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Стартовий розмір орендної плати:</w:t>
      </w:r>
      <w:r>
        <w:t xml:space="preserve"> </w:t>
      </w:r>
      <w:r>
        <w:t xml:space="preserve">330,76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Фінальна орендна плата на</w:t>
      </w:r>
      <w:r>
        <w:rPr>
          <w:b/>
        </w:rPr>
        <w:t xml:space="preserve"> </w:t>
      </w:r>
      <w:r>
        <w:rPr>
          <w:u w:val="single"/>
          <w:b/>
        </w:rPr>
        <w:t xml:space="preserve">місяць</w:t>
      </w:r>
      <w:r>
        <w:rPr>
          <w:b/>
        </w:rPr>
        <w:t xml:space="preserve"> </w:t>
      </w:r>
      <w:r>
        <w:rPr>
          <w:b/>
        </w:rPr>
        <w:t xml:space="preserve">/</w:t>
      </w:r>
      <w:r>
        <w:rPr>
          <w:b/>
        </w:rPr>
        <w:t xml:space="preserve"> </w:t>
      </w:r>
      <w:r>
        <w:rPr>
          <w:b/>
        </w:rPr>
        <w:t xml:space="preserve">день</w:t>
      </w:r>
      <w:r>
        <w:rPr>
          <w:b/>
        </w:rPr>
        <w:t xml:space="preserve"> </w:t>
      </w:r>
      <w:r>
        <w:rPr>
          <w:b/>
        </w:rPr>
        <w:t xml:space="preserve">/</w:t>
      </w:r>
      <w:r>
        <w:rPr>
          <w:b/>
        </w:rPr>
        <w:t xml:space="preserve"> </w:t>
      </w:r>
      <w:r>
        <w:rPr>
          <w:b/>
        </w:rPr>
        <w:t xml:space="preserve">годину</w:t>
      </w:r>
      <w:r>
        <w:rPr>
          <w:b/>
        </w:rPr>
        <w:t xml:space="preserve"> </w:t>
      </w:r>
      <w:r>
        <w:rPr>
          <w:b/>
        </w:rPr>
        <w:t xml:space="preserve">:</w:t>
      </w:r>
      <w:r>
        <w:t xml:space="preserve"> </w:t>
      </w:r>
      <w:r>
        <w:t xml:space="preserve">334,07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Крок аукціону:</w:t>
      </w:r>
      <w:r>
        <w:t xml:space="preserve"> </w:t>
      </w:r>
      <w:r>
        <w:t xml:space="preserve">3,31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Розмір гарантійного внеску:</w:t>
      </w:r>
      <w:r>
        <w:t xml:space="preserve"> </w:t>
      </w:r>
      <w:r>
        <w:t xml:space="preserve">3 550,00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Розмір гарантійного внеску для чинного орендаря:</w:t>
      </w:r>
      <w:r>
        <w:t xml:space="preserve"> </w:t>
      </w:r>
      <w:r>
        <w:t xml:space="preserve">165,38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Розмір реєстраційного внеску:</w:t>
      </w:r>
      <w:r>
        <w:t xml:space="preserve"> </w:t>
      </w:r>
      <w:r>
        <w:t xml:space="preserve">710,00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Учасники електронного аукціону: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***** ***** ***** *****, ЄДРПОУ: ***** *****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Закриті цінові пропозиції учасників: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t xml:space="preserve">***** ***** ***** *****</w:t>
            </w:r>
          </w:p>
        </w:tc>
        <w:tc>
          <w:p>
            <w:pPr>
              <w:pStyle w:val="Compact"/>
              <w:jc w:val="left"/>
            </w:pPr>
            <w:r>
              <w:t xml:space="preserve">334,07 грн</w:t>
            </w:r>
          </w:p>
        </w:tc>
        <w:tc>
          <w:p>
            <w:pPr>
              <w:pStyle w:val="Compact"/>
              <w:jc w:val="left"/>
            </w:pPr>
            <w:r>
              <w:t xml:space="preserve">29.04.2024 16:32:09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Переможець електронного аукціону</w:t>
      </w:r>
      <w:r>
        <w:rPr>
          <w:b/>
        </w:rPr>
        <w:t xml:space="preserve"> </w:t>
      </w:r>
      <w:r>
        <w:rPr>
          <w:b/>
        </w:rPr>
        <w:t xml:space="preserve">(учасник, що подав єдину заяву / чинний орендар, який реалізує своє переважне право на продовження договору оренди)</w:t>
      </w:r>
      <w:r>
        <w:rPr>
          <w:b/>
        </w:rPr>
        <w:t xml:space="preserve"> </w:t>
      </w:r>
      <w:r>
        <w:rPr>
          <w:b/>
        </w:rPr>
        <w:t xml:space="preserve">:</w:t>
      </w:r>
      <w:r>
        <w:t xml:space="preserve"> </w:t>
      </w:r>
      <w:r>
        <w:rPr>
          <w:i/>
          <w:u w:val="single"/>
        </w:rPr>
        <w:t xml:space="preserve">***** ***** ***** *****, ЄДРПОУ: ***** *****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Учасник, якого дискваліфіковано відповідно до п._____ Порядку передачі в оренду</w:t>
      </w:r>
      <w:r>
        <w:rPr>
          <w:b/>
        </w:rPr>
        <w:t xml:space="preserve"> </w:t>
      </w:r>
      <w:r>
        <w:rPr>
          <w:b/>
        </w:rPr>
        <w:t xml:space="preserve">державного та комунального майна (якому відмовлено у затвердженні протоколу):</w:t>
      </w:r>
      <w:r>
        <w:t xml:space="preserve"> </w:t>
      </w:r>
      <w:r>
        <w:rPr>
          <w:i/>
          <w:u w:val="single"/>
        </w:rP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Реквізити організатора для перерахування оператором реєстраційного внеску:</w:t>
      </w:r>
    </w:p>
    <w:p>
      <w:pPr>
        <w:numPr>
          <w:ilvl w:val="0"/>
          <w:numId w:val="1003"/>
        </w:numPr>
        <w:pStyle w:val="Compact"/>
      </w:pPr>
      <w:r>
        <w:t xml:space="preserve">Одержувач: Регіональне відділення Фонду державного майна України по Одеській та Миколаївській областях</w:t>
      </w:r>
    </w:p>
    <w:p>
      <w:pPr>
        <w:numPr>
          <w:ilvl w:val="0"/>
          <w:numId w:val="1003"/>
        </w:numPr>
        <w:pStyle w:val="Compact"/>
      </w:pPr>
      <w:r>
        <w:t xml:space="preserve">Код ЄДРПОУ або ІПН або паспорт: 43015722</w:t>
      </w:r>
    </w:p>
    <w:p>
      <w:pPr>
        <w:numPr>
          <w:ilvl w:val="0"/>
          <w:numId w:val="1003"/>
        </w:numPr>
        <w:pStyle w:val="Compact"/>
      </w:pPr>
      <w:r>
        <w:t xml:space="preserve">Назва банку: ДКСУ</w:t>
      </w:r>
    </w:p>
    <w:p>
      <w:pPr>
        <w:numPr>
          <w:ilvl w:val="0"/>
          <w:numId w:val="1003"/>
        </w:numPr>
        <w:pStyle w:val="Compact"/>
      </w:pPr>
      <w:r>
        <w:t xml:space="preserve">Номер банківського рахунку в форматі IBAN:</w:t>
      </w:r>
      <w:r>
        <w:t xml:space="preserve"> </w:t>
      </w:r>
      <w:r>
        <w:t xml:space="preserve">UA168201720355299002002163735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Реквізити організатора для перерахування оператором гарантійного внеску:</w:t>
      </w:r>
    </w:p>
    <w:p>
      <w:pPr>
        <w:numPr>
          <w:ilvl w:val="0"/>
          <w:numId w:val="1004"/>
        </w:numPr>
        <w:pStyle w:val="Compact"/>
      </w:pPr>
      <w:r>
        <w:t xml:space="preserve">Одержувач: Регіональне відділення Фонду державного майна України по Одеській та Миколаївській областях</w:t>
      </w:r>
    </w:p>
    <w:p>
      <w:pPr>
        <w:numPr>
          <w:ilvl w:val="0"/>
          <w:numId w:val="1004"/>
        </w:numPr>
        <w:pStyle w:val="Compact"/>
      </w:pPr>
      <w:r>
        <w:t xml:space="preserve">Код ЄДРПОУ або ІПН або паспорт: 43015722</w:t>
      </w:r>
    </w:p>
    <w:p>
      <w:pPr>
        <w:numPr>
          <w:ilvl w:val="0"/>
          <w:numId w:val="1004"/>
        </w:numPr>
        <w:pStyle w:val="Compact"/>
      </w:pPr>
      <w:r>
        <w:t xml:space="preserve">Назва банку: ДКСУ</w:t>
      </w:r>
    </w:p>
    <w:p>
      <w:pPr>
        <w:numPr>
          <w:ilvl w:val="0"/>
          <w:numId w:val="1004"/>
        </w:numPr>
        <w:pStyle w:val="Compact"/>
      </w:pPr>
      <w:r>
        <w:t xml:space="preserve">Номер банківського рахунку в форматі IBAN:</w:t>
      </w:r>
      <w:r>
        <w:t xml:space="preserve"> </w:t>
      </w:r>
      <w:r>
        <w:t xml:space="preserve">UA168201720355299002002163735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Реквізити організатора для перерахування переможцем авансового внеску:</w:t>
      </w:r>
    </w:p>
    <w:p>
      <w:pPr>
        <w:numPr>
          <w:ilvl w:val="0"/>
          <w:numId w:val="1005"/>
        </w:numPr>
        <w:pStyle w:val="Compact"/>
      </w:pPr>
      <w:r>
        <w:t xml:space="preserve">Одержувач: Регіональне відділення Фонду державного майна України по Одеській та Миколаївській областях</w:t>
      </w:r>
    </w:p>
    <w:p>
      <w:pPr>
        <w:numPr>
          <w:ilvl w:val="0"/>
          <w:numId w:val="1005"/>
        </w:numPr>
        <w:pStyle w:val="Compact"/>
      </w:pPr>
      <w:r>
        <w:t xml:space="preserve">Код ЄДРПОУ або ІПН або паспорт: 43015722</w:t>
      </w:r>
    </w:p>
    <w:p>
      <w:pPr>
        <w:numPr>
          <w:ilvl w:val="0"/>
          <w:numId w:val="1005"/>
        </w:numPr>
        <w:pStyle w:val="Compact"/>
      </w:pPr>
      <w:r>
        <w:t xml:space="preserve">Назва банку: ДКСУ</w:t>
      </w:r>
    </w:p>
    <w:p>
      <w:pPr>
        <w:numPr>
          <w:ilvl w:val="0"/>
          <w:numId w:val="1005"/>
        </w:numPr>
        <w:pStyle w:val="Compact"/>
      </w:pPr>
      <w:r>
        <w:t xml:space="preserve">Номер банківського рахунку в форматі IBAN:</w:t>
      </w:r>
      <w:r>
        <w:t xml:space="preserve"> </w:t>
      </w:r>
      <w:r>
        <w:t xml:space="preserve">UA168201720355299002002163735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Реквізити організатора для перерахування переможцем забезпечувального депозиту: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Реквізити для сплати орендних платежів:</w:t>
      </w:r>
    </w:p>
    <w:p>
      <w:pPr>
        <w:numPr>
          <w:ilvl w:val="0"/>
          <w:numId w:val="1006"/>
        </w:numPr>
        <w:pStyle w:val="Compact"/>
      </w:pPr>
      <w:r>
        <w:t xml:space="preserve">Одержувач: ГУК в Од.обл./м.Чорноморськ/22080300</w:t>
      </w:r>
    </w:p>
    <w:p>
      <w:pPr>
        <w:numPr>
          <w:ilvl w:val="0"/>
          <w:numId w:val="1006"/>
        </w:numPr>
        <w:pStyle w:val="Compact"/>
      </w:pPr>
      <w:r>
        <w:t xml:space="preserve">Код ЄДРПОУ або ІПН або паспорт: 37607526</w:t>
      </w:r>
    </w:p>
    <w:p>
      <w:pPr>
        <w:numPr>
          <w:ilvl w:val="0"/>
          <w:numId w:val="1006"/>
        </w:numPr>
        <w:pStyle w:val="Compact"/>
      </w:pPr>
      <w:r>
        <w:t xml:space="preserve">Назва банку: ДКСУ</w:t>
      </w:r>
    </w:p>
    <w:p>
      <w:pPr>
        <w:numPr>
          <w:ilvl w:val="0"/>
          <w:numId w:val="1006"/>
        </w:numPr>
        <w:pStyle w:val="Compact"/>
      </w:pPr>
      <w:r>
        <w:t xml:space="preserve">Номер банківського рахунку в форматі IBAN:</w:t>
      </w:r>
      <w:r>
        <w:t xml:space="preserve"> </w:t>
      </w:r>
      <w:r>
        <w:t xml:space="preserve">UA928999980313020094000015750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Винагорода оператора, через електронний майданчик якого подано переможну пропозицію:</w:t>
      </w:r>
      <w:r>
        <w:t xml:space="preserve"> </w:t>
      </w:r>
      <w:r>
        <w:t xml:space="preserve">144,32 грн (сто сорок чотири гривні 32 копійки), у т.ч. ПДВ</w:t>
      </w:r>
      <w:r>
        <w:t xml:space="preserve"> </w:t>
      </w:r>
      <w:r>
        <w:t xml:space="preserve">24,05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Сума, що підлягає перерахуванню переможцю електронного аукціону від оператора,</w:t>
      </w:r>
      <w:r>
        <w:rPr>
          <w:b/>
        </w:rPr>
        <w:t xml:space="preserve"> </w:t>
      </w:r>
      <w:r>
        <w:rPr>
          <w:b/>
        </w:rPr>
        <w:t xml:space="preserve">через електронний майданчик якого подано найвищу цінову пропозицію:</w:t>
      </w:r>
      <w:r>
        <w:t xml:space="preserve"> </w:t>
      </w:r>
      <w:r>
        <w:t xml:space="preserve">21,06 грн (двадцять одна гривня 06 копійок)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Сума (орендна плата), яка підлягає сплаті переможцем електронного аукціону на</w:t>
      </w:r>
      <w:r>
        <w:rPr>
          <w:b/>
        </w:rPr>
        <w:t xml:space="preserve"> </w:t>
      </w:r>
      <w:r>
        <w:rPr>
          <w:u w:val="single"/>
          <w:b/>
        </w:rPr>
        <w:t xml:space="preserve">місяць</w:t>
      </w:r>
      <w:r>
        <w:rPr>
          <w:b/>
        </w:rPr>
        <w:t xml:space="preserve"> </w:t>
      </w:r>
      <w:r>
        <w:rPr>
          <w:b/>
        </w:rPr>
        <w:t xml:space="preserve">/</w:t>
      </w:r>
      <w:r>
        <w:rPr>
          <w:b/>
        </w:rPr>
        <w:t xml:space="preserve"> </w:t>
      </w:r>
      <w:r>
        <w:rPr>
          <w:b/>
        </w:rPr>
        <w:t xml:space="preserve">день</w:t>
      </w:r>
      <w:r>
        <w:rPr>
          <w:b/>
        </w:rPr>
        <w:t xml:space="preserve"> </w:t>
      </w:r>
      <w:r>
        <w:rPr>
          <w:b/>
        </w:rPr>
        <w:t xml:space="preserve">/</w:t>
      </w:r>
      <w:r>
        <w:rPr>
          <w:b/>
        </w:rPr>
        <w:t xml:space="preserve"> </w:t>
      </w:r>
      <w:r>
        <w:rPr>
          <w:b/>
        </w:rPr>
        <w:t xml:space="preserve">годину:</w:t>
      </w:r>
      <w:r>
        <w:t xml:space="preserve"> </w:t>
      </w:r>
      <w:r>
        <w:t xml:space="preserve">334,07 грн без ПДВ (триста тридцять чотири гривні 07 копійок без ПДВ)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Сума частини орендної плати, яка підлягає сплаті переможцем електронного аукціону в бюджет:</w:t>
      </w:r>
      <w:r>
        <w:t xml:space="preserve"> </w:t>
      </w:r>
      <w:r>
        <w:t xml:space="preserve">__________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Сума частини орендної плати, яка підлягає сплаті переможцем електронного аукціону орендодавцю:</w:t>
      </w:r>
      <w:r>
        <w:t xml:space="preserve"> </w:t>
      </w:r>
      <w:r>
        <w:t xml:space="preserve">__________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Сума частини орендної плати, яка підлягає сплаті переможцем електронного аукціону балансоутримувачу:</w:t>
      </w:r>
      <w:r>
        <w:t xml:space="preserve"> </w:t>
      </w:r>
      <w:r>
        <w:t xml:space="preserve">__________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Протокол електронного аукціону сформовано:</w:t>
      </w:r>
      <w:r>
        <w:t xml:space="preserve"> </w:t>
      </w:r>
      <w:r>
        <w:t xml:space="preserve">14.05.2024 20:00:01</w:t>
      </w:r>
    </w:p>
    <w:p>
      <w:pPr>
        <w:pStyle w:val="Body Text"/>
      </w:pPr>
      <w:r>
        <w:br/>
      </w:r>
    </w:p>
    <w:p>
      <w:pPr>
        <w:pStyle w:val="Body Text"/>
      </w:pPr>
      <w:r>
        <w:rPr>
          <w:i/>
        </w:rPr>
        <w:t xml:space="preserve">Переможець електронного аукціону</w:t>
      </w:r>
      <w:r>
        <w:rPr>
          <w:i/>
        </w:rPr>
        <w:t xml:space="preserve"> </w:t>
      </w:r>
      <w:r>
        <w:rPr>
          <w:i/>
        </w:rPr>
        <w:t xml:space="preserve">(учасник, що подав єдину заяву / чинний орендар, який реалізує своє переважне право на продовження договору оренди)</w:t>
      </w:r>
      <w:r>
        <w:rPr>
          <w:i/>
        </w:rPr>
        <w:t xml:space="preserve"> </w:t>
      </w:r>
      <w:r>
        <w:rPr>
          <w:i/>
        </w:rPr>
        <w:t xml:space="preserve">зобов'язується:</w:t>
      </w:r>
    </w:p>
    <w:p>
      <w:pPr>
        <w:numPr>
          <w:ilvl w:val="0"/>
          <w:numId w:val="1007"/>
        </w:numPr>
        <w:pStyle w:val="Compact"/>
      </w:pPr>
      <w:r>
        <w:rPr>
          <w:i/>
        </w:rPr>
        <w:t xml:space="preserve">підписати в (4) чотирьох оригінальних примірниках протокол електронного аукціону у строки</w:t>
      </w:r>
      <w:r>
        <w:rPr>
          <w:i/>
        </w:rPr>
        <w:t xml:space="preserve"> </w:t>
      </w:r>
      <w:r>
        <w:rPr>
          <w:i/>
        </w:rPr>
        <w:t xml:space="preserve">передбачені Порядком передачі в оренду державного та комунального майна, затвердженим постановою</w:t>
      </w:r>
      <w:r>
        <w:rPr>
          <w:i/>
        </w:rPr>
        <w:t xml:space="preserve"> </w:t>
      </w:r>
      <w:r>
        <w:rPr>
          <w:i/>
        </w:rPr>
        <w:t xml:space="preserve">КМУ від 03.06.2020 №483 (далі - Порядком), або іншим нормативно-правовим актом та направити його</w:t>
      </w:r>
      <w:r>
        <w:rPr>
          <w:i/>
        </w:rPr>
        <w:t xml:space="preserve"> </w:t>
      </w:r>
      <w:r>
        <w:rPr>
          <w:i/>
        </w:rPr>
        <w:t xml:space="preserve">на підписання оператору, через який таким переможцем електронного аукціону подано найвищу</w:t>
      </w:r>
      <w:r>
        <w:rPr>
          <w:i/>
        </w:rPr>
        <w:t xml:space="preserve"> </w:t>
      </w:r>
      <w:r>
        <w:rPr>
          <w:i/>
        </w:rPr>
        <w:t xml:space="preserve">цінову пропозицію.</w:t>
      </w:r>
    </w:p>
    <w:p>
      <w:pPr>
        <w:numPr>
          <w:ilvl w:val="0"/>
          <w:numId w:val="1007"/>
        </w:numPr>
        <w:pStyle w:val="Compact"/>
      </w:pPr>
      <w:r>
        <w:rPr>
          <w:i/>
        </w:rPr>
        <w:t xml:space="preserve">провести розрахунок відповідно до договору та Порядку, та підписати договір у строки</w:t>
      </w:r>
      <w:r>
        <w:rPr>
          <w:i/>
        </w:rPr>
        <w:t xml:space="preserve"> </w:t>
      </w:r>
      <w:r>
        <w:rPr>
          <w:i/>
        </w:rPr>
        <w:t xml:space="preserve">передбачені Порядком або іншим нормативно-правовим актом.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Переможець електронного аукціону</w:t>
      </w:r>
      <w:r>
        <w:rPr>
          <w:b/>
        </w:rPr>
        <w:t xml:space="preserve"> </w:t>
      </w:r>
      <w:r>
        <w:rPr>
          <w:b/>
        </w:rPr>
        <w:t xml:space="preserve">(учасник, що подав єдину заяву / чинний орендар, який реалізує своє переважне право на продовження договору оренди)</w:t>
      </w:r>
      <w:r>
        <w:rPr>
          <w:b/>
        </w:rPr>
        <w:t xml:space="preserve"> </w:t>
      </w:r>
      <w:r>
        <w:rPr>
          <w:b/>
        </w:rPr>
        <w:t xml:space="preserve">:</w:t>
      </w:r>
      <w:r>
        <w:t xml:space="preserve"> </w:t>
      </w:r>
      <w:r>
        <w:t xml:space="preserve">***** ***** ***** *****, ЄДРПОУ: ***** *****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надано цінову</w:t>
      </w:r>
      <w:r>
        <w:rPr>
          <w:b/>
        </w:rPr>
        <w:t xml:space="preserve"> </w:t>
      </w:r>
      <w:r>
        <w:rPr>
          <w:b/>
        </w:rPr>
        <w:t xml:space="preserve">пропозицію переможця аукціону:</w:t>
      </w:r>
      <w:r>
        <w:t xml:space="preserve"> </w:t>
      </w:r>
      <w:r>
        <w:t xml:space="preserve">ТОВ "ПУБЛІЧНІ ПРОЦЕДУРИ"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організатора:</w:t>
      </w:r>
      <w:r>
        <w:t xml:space="preserve"> </w:t>
      </w:r>
      <w:r>
        <w:t xml:space="preserve">РЕГІОНАЛЬНЕ ВІДДІЛЕННЯ ФОНДУ ДЕРЖАВНОГО МАЙНА УКРАЇНИ ПО ОДЕСЬКІЙ ТА МИКОЛАЇВСЬКІЙ ОБЛАСТЯХ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підпису)**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i/>
        </w:rPr>
        <w:t xml:space="preserve">*Зазначаються тільки для осіб, які через свої релігійні або інші переконання відмовилися від прийняття</w:t>
      </w:r>
      <w:r>
        <w:rPr>
          <w:i/>
        </w:rPr>
        <w:t xml:space="preserve"> </w:t>
      </w:r>
      <w:r>
        <w:rPr>
          <w:i/>
        </w:rPr>
        <w:t xml:space="preserve">реєстраційного номера облікової картки платника податків та мають відмітку в паспорті.</w:t>
      </w:r>
    </w:p>
    <w:p>
      <w:pPr>
        <w:pStyle w:val="Body Text"/>
      </w:pPr>
      <w:r>
        <w:br/>
      </w:r>
    </w:p>
    <w:p>
      <w:pPr>
        <w:pStyle w:val="Body Text"/>
      </w:pPr>
      <w:r>
        <w:rPr>
          <w:i/>
        </w:rPr>
        <w:t xml:space="preserve">**При наявності грифу “ЗАТВЕРДЖЕНО” підпис організатора не є обов'язковим.</w:t>
      </w:r>
    </w:p>
    <w:sectPr>
      <w:headerReference w:type="default" r:id="rId9"/>
      <w:footerReference w:type="default" r:id="rId10"/>
      <w:pgSz w:w="12240" w:h="15840" w:orient="portrait"/>
      <w:pgMar w:top="1134" w:right="850" w:bottom="1134" w:left="1701" w:header="720" w:footer="720"/>
      <w:bidi w:val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0"/>
  <w:evenAndOddHeaders w:val="0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6"/>
      <w:szCs w:val="36"/>
      <w:u w:val="none" w:color="345a8a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0"/>
      <w:szCs w:val="30"/>
      <w:u w:val="none" w:color="345a8a"/>
      <w:vertAlign w:val="baseline"/>
      <w:lang w:val="en-US"/>
    </w:rPr>
  </w:style>
  <w:style w:type="paragraph" w:styleId="Author">
    <w:name w:val="Author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ate">
    <w:name w:val="Dat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bstract">
    <w:name w:val="Abstract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0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1">
    <w:name w:val="heading 1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heading 3">
    <w:name w:val="heading 3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4">
    <w:name w:val="heading 4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5">
    <w:name w:val="heading 5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6">
    <w:name w:val="heading 6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5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7">
    <w:name w:val="heading 7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6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8">
    <w:name w:val="heading 8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7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9">
    <w:name w:val="heading 9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8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First Paragraph">
    <w:name w:val="First Paragraph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Verbatim Char">
    <w:name w:val="Verbatim Char"/>
    <w:rPr>
      <w:rFonts w:ascii="Consolas" w:cs="Consolas" w:hAnsi="Consolas" w:eastAsia="Consolas"/>
      <w:sz w:val="22"/>
      <w:szCs w:val="22"/>
      <w:lang w:val="en-US"/>
    </w:rPr>
  </w:style>
  <w:style w:type="character" w:styleId="Hyperlink.0">
    <w:name w:val="Hyperlink.0"/>
    <w:basedOn w:val="Hyperlink"/>
    <w:next w:val="Hyperlink.0"/>
    <w:rPr>
      <w:color w:val="4f81bd"/>
      <w:u w:val="single" w:color="4f81bd"/>
    </w:r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lock Text">
    <w:name w:val="Block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480" w:right="48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Caption">
    <w:name w:val="Table Caption"/>
    <w:next w:val="Table Caption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Image Caption">
    <w:name w:val="Image Caption"/>
    <w:next w:val="Image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 Term">
    <w:name w:val="Definition Term"/>
    <w:next w:val="Definition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">
    <w:name w:val="Definition"/>
    <w:next w:val="Defini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language>uk</dc:language>
  <cp:keywords/>
  <dcterms:created xsi:type="dcterms:W3CDTF">2024-09-21T00:23:00Z</dcterms:created>
  <dcterms:modified xsi:type="dcterms:W3CDTF">2024-09-21T00:23:00Z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