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34c9d1c68a9e3e2cc7219bbac93e39d90798e"/>
      <w:r>
        <w:rPr>
          <w:b/>
        </w:rPr>
        <w:t xml:space="preserve">ПРОТОКОЛ ПРО ПРОВЕДЕННЯ АУКЦІОНУ № BRD001-UA-20240425-20079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36053130-7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08.05.2024 09:55:00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08.05.2024 16:50:30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101 131 штука простих бездокументарних іменних акцій ПрАТ «ФІНАНСГРУП-ЕКНЕ» (код ЄДРПОУ 33718714) на підставі Акту № BRD001-UA-20220615-78937 про придбання майна на аукціоні від 06.07.22 Місцезнаходження: Україна, 65033, Одеська обл., місто Одеса, вул. Базова, будинок 11. Засоби зв’язку: +38567898208. E-mail: inbox@ekne.dp.ua. Діяльність: 62.01 Комп'ютерне програмування. Статутний капітал: 30 000 000 грн.</w:t>
      </w:r>
    </w:p>
    <w:p>
      <w:pPr>
        <w:numPr>
          <w:ilvl w:val="0"/>
          <w:numId w:val="1001"/>
        </w:numPr>
        <w:pStyle w:val="Compact"/>
      </w:pPr>
      <w:r>
        <w:t xml:space="preserve">101 131 штука простих бездокументарних іменних акцій ПрАТ «ФІНАНСГРУП-ЕКНЕ» (код ЄДРПОУ 33718714) на підставі Акту № BRD001-UA-20220615-78937 про придбання майна на аукціоні від 06.07.22</w:t>
      </w:r>
      <w:r>
        <w:t xml:space="preserve"> </w:t>
      </w:r>
      <w:r>
        <w:t xml:space="preserve">Місцезнаходження: Україна, 65033, Одеська обл., місто Одеса, вул. Базова, будинок 11.</w:t>
      </w:r>
      <w:r>
        <w:t xml:space="preserve"> </w:t>
      </w:r>
      <w:r>
        <w:t xml:space="preserve">Засоби зв’язку: +38567898208.</w:t>
      </w:r>
      <w:r>
        <w:t xml:space="preserve"> </w:t>
      </w:r>
      <w:r>
        <w:t xml:space="preserve">E-mail: inbox@ekne.dp.ua.</w:t>
      </w:r>
      <w:r>
        <w:t xml:space="preserve"> </w:t>
      </w:r>
      <w:r>
        <w:t xml:space="preserve">Діяльність: 62.01 Комп'ютерне програмування.</w:t>
      </w:r>
      <w:r>
        <w:t xml:space="preserve"> </w:t>
      </w:r>
      <w:r>
        <w:t xml:space="preserve">Статутний капітал: 30 000 000 грн.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417,66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8,35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4,18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41,77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ФОП Лисаченко Петро Олександрович, ІПН/РНОКПП: 2835916739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8,35 грн, 08.05.2024 16:32:26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 аукціону: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аукціону:</w:t>
      </w:r>
      <w:r>
        <w:t xml:space="preserve"> </w:t>
      </w:r>
      <w:r>
        <w:t xml:space="preserve">ФОП Лисаченко Петро Олександрович, ІПН/РНОКПП: 2835916739, Україна, Харківська область, Харків, вул. Петра Свинаренко 1 кв.59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2"/>
        </w:numPr>
        <w:pStyle w:val="Compact"/>
      </w:pPr>
      <w:r>
        <w:t xml:space="preserve">Одержувач: ТОВ "Істейтглобал"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36053130</w:t>
      </w:r>
    </w:p>
    <w:p>
      <w:pPr>
        <w:numPr>
          <w:ilvl w:val="0"/>
          <w:numId w:val="1002"/>
        </w:numPr>
        <w:pStyle w:val="Compact"/>
      </w:pPr>
      <w:r>
        <w:t xml:space="preserve">Назва банку: АТ «А-Банк»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UA383077700000026009211113112</w:t>
      </w:r>
    </w:p>
    <w:p>
      <w:pPr>
        <w:numPr>
          <w:ilvl w:val="0"/>
          <w:numId w:val="1002"/>
        </w:numPr>
        <w:pStyle w:val="Compact"/>
      </w:pPr>
      <w:r>
        <w:t xml:space="preserve">ЄДРПОУ банку:</w:t>
      </w:r>
      <w:r>
        <w:t xml:space="preserve"> </w:t>
      </w:r>
      <w:r>
        <w:t xml:space="preserve">32063350</w:t>
      </w:r>
    </w:p>
    <w:p>
      <w:pPr>
        <w:numPr>
          <w:ilvl w:val="0"/>
          <w:numId w:val="1002"/>
        </w:numPr>
        <w:pStyle w:val="Compact"/>
      </w:pPr>
      <w:r>
        <w:t xml:space="preserve">МФО банку:</w:t>
      </w:r>
      <w:r>
        <w:t xml:space="preserve"> </w:t>
      </w:r>
      <w:r>
        <w:t xml:space="preserve">307770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 про результати аукціону</w:t>
      </w:r>
      <w:r>
        <w:rPr>
          <w:i/>
        </w:rPr>
        <w:t xml:space="preserve"> </w:t>
      </w:r>
      <w:r>
        <w:rPr>
          <w:i/>
        </w:rPr>
        <w:t xml:space="preserve">(згідно зі статтею 85 Кодексу України з процедур банкрутства)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за лот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41,35 грн без ПДВ (сорок одна гривня 35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поверненню переможцю електронного аукціону, у разі, коли сума гарантійного внеску, сплаченого таким переможцем аукціону більша за суму ціни продажу лота та винагороди оператора:</w:t>
      </w:r>
      <w:r>
        <w:t xml:space="preserve"> </w:t>
      </w:r>
      <w:r>
        <w:t xml:space="preserve">33,00 грн (тридцять три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0,42 грн без ПДВ (нуль гривень 42 копійки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08.05.2024 16:50:30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</w:t>
      </w:r>
      <w:r>
        <w:rPr>
          <w:i/>
        </w:rPr>
        <w:t xml:space="preserve"> </w:t>
      </w:r>
      <w:r>
        <w:rPr>
          <w:i/>
        </w:rPr>
        <w:t xml:space="preserve">направити його на підписання оператору авторизованого електронного майданчика,</w:t>
      </w:r>
      <w:r>
        <w:rPr>
          <w:i/>
        </w:rPr>
        <w:t xml:space="preserve"> </w:t>
      </w:r>
      <w:r>
        <w:rPr>
          <w:i/>
        </w:rPr>
        <w:t xml:space="preserve">через який переможцем аукціону придбано майно;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</w:t>
      </w:r>
      <w:r>
        <w:rPr>
          <w:i/>
        </w:rPr>
        <w:t xml:space="preserve"> </w:t>
      </w:r>
      <w:r>
        <w:rPr>
          <w:i/>
        </w:rPr>
        <w:t xml:space="preserve">10 (десяти) 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ФОП Лисаченко Петро Олександрович, ІПН/РНОКПП: 2835916739, Україна, Харківська область, Харків, вул. Петра Свинаренко 1 кв.59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2024-06-02T08:56:14Z</dcterms:created>
  <dcterms:modified xsi:type="dcterms:W3CDTF">2024-06-02T08:56:14Z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