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e47303d81726e2df3df7356849fc227cd1434e"/>
      <w:r>
        <w:rPr>
          <w:b/>
        </w:rPr>
        <w:t xml:space="preserve">ПРОТОКОЛ ЕЛЕКТРОННОГО АУКЦІОНУ № GFE001-UA-20210507-80293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dgf.prozorro.sale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G22N019591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ПУБЛІЧНЕ АКЦІОНЕРНЕ ТОВАРИСТВО «МІСТО БАНК»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БУДІВЛЯ ГОТЕЛЮ "ВІКТОРІЯ" ТА ОСНОВНІ ЗАСОБИ, А САМЕ: БУДІВЛЯ ГОТЕЛЮ "ВІКТОРІЯ" ЗАГАЛЬНОЮ ПЛОЩЕЮ 11 745,9 КВ. М., ЗА АДРЕСОЮ: М. ОДЕСА, ВУЛ. ГЕНУЕЗЬКА, БУД. 24А; РНОНМ 29080251101. ОСНОВНІ ЗАСОБИ В КІЛЬКОСТІ 677 ОДИНИЦЬ. ОСНОВНІ ЗАСОБИ В КІЛЬКОСТІ 185 ОДИНИЦЬ.</w:t>
      </w:r>
    </w:p>
    <w:p>
      <w:pPr>
        <w:numPr>
          <w:ilvl w:val="0"/>
          <w:numId w:val="1001"/>
        </w:numPr>
        <w:pStyle w:val="Compact"/>
      </w:pPr>
      <w:r>
        <w:t xml:space="preserve">Будівля готелю "Вікторія" загальною площею 11 745,9 кв. м., за адресою: м. Одеса, вул. Генуезька, буд. 24а; РНОНМ 29080251101</w:t>
      </w:r>
    </w:p>
    <w:p>
      <w:pPr>
        <w:numPr>
          <w:ilvl w:val="0"/>
          <w:numId w:val="1001"/>
        </w:numPr>
        <w:pStyle w:val="Compact"/>
      </w:pPr>
      <w:r>
        <w:t xml:space="preserve">Основні засоби в кількості 677 одиниць. Основні засоби будуть передані покупцю у строк до 31.12.2021 року.</w:t>
      </w:r>
    </w:p>
    <w:p>
      <w:pPr>
        <w:numPr>
          <w:ilvl w:val="0"/>
          <w:numId w:val="1001"/>
        </w:numPr>
        <w:pStyle w:val="Compact"/>
      </w:pPr>
      <w:r>
        <w:t xml:space="preserve">Основні засоби в кількості 185 одиниць. Основні засоби будуть передані покупцю у строк до 31.12.2021 року.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157 671 036,48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15 767 103,65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Учасник ТОВ "МАКАО", #44032843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13.05.2021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ПУБЛІЧНЕ АКЦІОНЕРНЕ ТОВАРИСТВО «МІСТО БАНК»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2024-05-07T21:55:59Z</dcterms:created>
  <dcterms:modified xsi:type="dcterms:W3CDTF">2024-05-07T21:55:59Z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