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696e4b488363fac0ac2993d6afe21e645834f7"/>
      <w:r>
        <w:rPr>
          <w:b/>
        </w:rPr>
        <w:t xml:space="preserve">ПРОТОКОЛ ЕЛЕКТРОННОГО АУКЦІОНУ № SUE001-UA-20211104-87328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SUE001-UA-20211104-87328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24.12.2021 11:55:00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24.12.2021 12:24:02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Західно-Кам’янобрідське родовище. Вартість геологічної інформації – 58 933,76 грн (з ПДВ). Вартість пакету аукціонної документації – 35 472,96 грн (з ПДВ). Західно-Кам’янобрідське родовище знаходиться за 0,3 км на захід від західної околиці с. Кам’яний Брід та території Коростишівського (Житомирського - відповідно до постанови Верховної Ради України «Про утворення та ліквідацію районів» від 17.07.2020 № 807-ІХ) району Житомирської області.</w:t>
      </w:r>
      <w:r>
        <w:t xml:space="preserve"> </w:t>
      </w:r>
      <w:r>
        <w:t xml:space="preserve">Вид корисної копалини: лабрадорит. Вид користування надрами та строк, на який надається дозвіл: видобування, 20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1 136 954,00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1 161 954,00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20 000,00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227 390,80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"НЕОФІТ", ЄДРПОУ: 32897451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"РЕАЛІНВЕСТ СОФТ" , ЄДРПОУ: 37579379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"НЕОФІТ"</w:t>
            </w:r>
          </w:p>
        </w:tc>
        <w:tc>
          <w:p>
            <w:pPr>
              <w:pStyle w:val="Compact"/>
              <w:jc w:val="left"/>
            </w:pPr>
            <w:r>
              <w:t xml:space="preserve">1 136 954,00 грн</w:t>
            </w:r>
          </w:p>
        </w:tc>
        <w:tc>
          <w:p>
            <w:pPr>
              <w:pStyle w:val="Compact"/>
              <w:jc w:val="left"/>
            </w:pPr>
            <w:r>
              <w:t xml:space="preserve">08.12.2021 13:18:23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"РЕАЛІНВЕСТ СОФТ"</w:t>
            </w:r>
          </w:p>
        </w:tc>
        <w:tc>
          <w:p>
            <w:pPr>
              <w:pStyle w:val="Compact"/>
              <w:jc w:val="left"/>
            </w:pPr>
            <w:r>
              <w:t xml:space="preserve">1 140 000,00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23.12.2021 13:25:38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"НЕОФІТ"</w:t>
            </w:r>
          </w:p>
        </w:tc>
        <w:tc>
          <w:p>
            <w:pPr>
              <w:pStyle w:val="Compact"/>
              <w:jc w:val="left"/>
            </w:pPr>
            <w:r>
              <w:t xml:space="preserve">1 161 954,00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12:00:58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"РЕАЛІНВЕСТ СОФТ"</w:t>
            </w:r>
          </w:p>
        </w:tc>
        <w:tc>
          <w:p>
            <w:pPr>
              <w:pStyle w:val="Compact"/>
              <w:jc w:val="left"/>
            </w:pPr>
            <w:r>
              <w:t xml:space="preserve">1 160 001,00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12:04:04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"РЕАЛІНВЕСТ СОФТ"</w:t>
            </w:r>
          </w:p>
        </w:tc>
        <w:tc>
          <w:p>
            <w:pPr>
              <w:pStyle w:val="Compact"/>
              <w:jc w:val="left"/>
            </w:pPr>
            <w:r>
              <w:t xml:space="preserve">1 160 001,00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12:04:04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"НЕОФІТ"</w:t>
            </w:r>
          </w:p>
        </w:tc>
        <w:tc>
          <w:p>
            <w:pPr>
              <w:pStyle w:val="Compact"/>
              <w:jc w:val="left"/>
            </w:pPr>
            <w:r>
              <w:t xml:space="preserve">1 161 954,00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12:00:58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"РЕАЛІНВЕСТ СОФТ"</w:t>
            </w:r>
          </w:p>
        </w:tc>
        <w:tc>
          <w:p>
            <w:pPr>
              <w:pStyle w:val="Compact"/>
              <w:jc w:val="left"/>
            </w:pPr>
            <w:r>
              <w:t xml:space="preserve">1 160 001,00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12:04:04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"НЕОФІТ"</w:t>
            </w:r>
          </w:p>
        </w:tc>
        <w:tc>
          <w:p>
            <w:pPr>
              <w:pStyle w:val="Compact"/>
              <w:jc w:val="left"/>
            </w:pPr>
            <w:r>
              <w:t xml:space="preserve">1 161 954,00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12:00:58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"НЕОФІТ", ЄДРПОУ: 32897451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11 619,54 грн без ПДВ (одинадцять тисяч шістсот дев'ятнадцять гривень 54 копійки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227 390,80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1 161 954,00 грн без ПДВ (один мільйон сто шістдесят одна тисяча дев'ятсот п'ятдесят чотири гривні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69 717,24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24.12.2021 12:24:03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"НЕОФІТ", ЄДРПОУ: 32897451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2024-05-04T13:57:14Z</dcterms:created>
  <dcterms:modified xsi:type="dcterms:W3CDTF">2024-05-04T13:57:14Z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