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e55d484bddd932d4ee02bfb84147939dd594bc"/>
      <w:r>
        <w:rPr>
          <w:b/>
        </w:rPr>
        <w:t xml:space="preserve">ПРОТОКОЛ ПРО РЕЗУЛЬТАТИ ЗЕМЕЛЬНИХ ТОРГІВ № LRE001-UA-20220113-13492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Каноницька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22.02.2022 11:20:00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22.02.2022 11:49:02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площею 1,2198 га, кадастровий номер: 5620885400:04:031:0005, категорія земель – землі сільськогосподарського призначення, цільове призначення – для ведення фермерського господарства, що розташована за адресою: с.Кідри, на території Каноницької територіальної громади, Вараського району, Рівненської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площею 1,2198 га, кадастровий номер: 5620885400:04:031:0005, категорія земель – землі сільськогосподарського призначення, цільове призначення – для ведення фермерського господарства, що розташована за адресою: с.Кідри, на території Каноницької територіальної громади, Вараського району, Рівненської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296,00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88,80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"ЗАЛУЗЬКЕ", ЄДРПОУ: 42492405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"ВЛАД АГРО ПОЛІССЯ", ЄДРПОУ: 43630249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"ЗАЛУЗЬКЕ"</w:t>
            </w:r>
          </w:p>
        </w:tc>
        <w:tc>
          <w:p>
            <w:pPr>
              <w:pStyle w:val="Compact"/>
              <w:jc w:val="left"/>
            </w:pPr>
            <w:r>
              <w:t xml:space="preserve">304,88 грн</w:t>
            </w:r>
          </w:p>
        </w:tc>
        <w:tc>
          <w:p>
            <w:pPr>
              <w:pStyle w:val="Compact"/>
              <w:jc w:val="left"/>
            </w:pPr>
            <w:r>
              <w:t xml:space="preserve">20.02.2022 15:38:02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"ВЛАД АГРО ПОЛІССЯ"</w:t>
            </w:r>
          </w:p>
        </w:tc>
        <w:tc>
          <w:p>
            <w:pPr>
              <w:pStyle w:val="Compact"/>
              <w:jc w:val="left"/>
            </w:pPr>
            <w:r>
              <w:t xml:space="preserve">307,84 грн</w:t>
            </w:r>
          </w:p>
        </w:tc>
        <w:tc>
          <w:p>
            <w:pPr>
              <w:pStyle w:val="Compact"/>
              <w:jc w:val="left"/>
            </w:pPr>
            <w:r>
              <w:t xml:space="preserve">21.02.2022 13:52:51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"ЗАЛУЗЬКЕ"</w:t>
            </w:r>
          </w:p>
        </w:tc>
        <w:tc>
          <w:p>
            <w:pPr>
              <w:pStyle w:val="Compact"/>
              <w:jc w:val="left"/>
            </w:pPr>
            <w:r>
              <w:t xml:space="preserve">320,00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22.02.2022 11:25:58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"ВЛАД АГРО ПОЛІССЯ"</w:t>
            </w:r>
          </w:p>
        </w:tc>
        <w:tc>
          <w:p>
            <w:pPr>
              <w:pStyle w:val="Compact"/>
              <w:jc w:val="left"/>
            </w:pPr>
            <w:r>
              <w:t xml:space="preserve">326,00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22.02.2022 11:28:19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"ЗАЛУЗЬКЕ"</w:t>
            </w:r>
          </w:p>
        </w:tc>
        <w:tc>
          <w:p>
            <w:pPr>
              <w:pStyle w:val="Compact"/>
              <w:jc w:val="left"/>
            </w:pPr>
            <w:r>
              <w:t xml:space="preserve">340,00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22.02.2022 11:34:14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"ВЛАД АГРО ПОЛІССЯ"</w:t>
            </w:r>
          </w:p>
        </w:tc>
        <w:tc>
          <w:p>
            <w:pPr>
              <w:pStyle w:val="Compact"/>
              <w:jc w:val="left"/>
            </w:pPr>
            <w:r>
              <w:t xml:space="preserve">380,00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22.02.2022 11:37:29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"ЗАЛУЗЬКЕ"</w:t>
            </w:r>
          </w:p>
        </w:tc>
        <w:tc>
          <w:p>
            <w:pPr>
              <w:pStyle w:val="Compact"/>
              <w:jc w:val="left"/>
            </w:pPr>
            <w:r>
              <w:t xml:space="preserve">400,00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22.02.2022 11:43:15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"ВЛАД АГРО ПОЛІССЯ"</w:t>
            </w:r>
          </w:p>
        </w:tc>
        <w:tc>
          <w:p>
            <w:pPr>
              <w:pStyle w:val="Compact"/>
              <w:jc w:val="left"/>
            </w:pPr>
            <w:r>
              <w:t xml:space="preserve">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22.02.2022 11:46:17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ФЕРМЕРСЬКЕ ГОСПОДАРСТВО "ВЛАД АГРО ПОЛІССЯ", ЄДРПОУ: 43630249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25,00 грн (двадцять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63,80 грн (шістдесят три гривні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436,20 грн (чотириста тридцять шість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UA418999980334129812000017483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UA838999980334139815000017483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22.02.2022 11:49:02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ФЕРМЕРСЬКЕ ГОСПОДАРСТВО "ВЛАД АГРО ПОЛІССЯ", ЄДРПОУ: 43630249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Каноницька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2024-05-03T19:43:39Z</dcterms:created>
  <dcterms:modified xsi:type="dcterms:W3CDTF">2024-05-03T19:43:39Z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