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36a8d5fc3e6c0330fd59e5a9281d9aae3d82d"/>
      <w:r>
        <w:rPr>
          <w:b/>
        </w:rPr>
        <w:t xml:space="preserve">ПРОТОКОЛ ПРО РЕЗУЛЬТАТИ ЗЕМЕЛЬНИХ ТОРГІВ № LSE001-UA-20220210-06178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Департамент архітектури та містобудування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земельної ділянки комунальної форми власності по вул. Пахарів Хутір, 32/1</w:t>
      </w:r>
    </w:p>
    <w:p>
      <w:pPr>
        <w:numPr>
          <w:ilvl w:val="0"/>
          <w:numId w:val="1001"/>
        </w:numPr>
        <w:pStyle w:val="Compact"/>
      </w:pPr>
      <w:r>
        <w:t xml:space="preserve">Продаж права власності земельної ділянки комунальної власності площею 0,1 га за кадастровим номером 7110136700:02:020:0606, що розташована по вул. Пахарів Хутір, 32/1 в м. Черкаси, категорія земель – землі житлової та громадської забудови, цільове призначення земельної ділянки - для будівництва і обслуговування житлового будинку, господарських будівель і споруд (присадибна ділянка)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493 060,00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147 918,00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13.03.2022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архітектури та містобудування Черкаської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2024-05-05T04:31:04Z</dcterms:created>
  <dcterms:modified xsi:type="dcterms:W3CDTF">2024-05-05T04:31:04Z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