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aaf45a167b48962a58f0fbf16f3dfe83b3c087d"/>
      <w:r>
        <w:rPr>
          <w:b/>
        </w:rPr>
        <w:t xml:space="preserve">ПРОТОКОЛ ЕЛЕКТРОННОГО АУКЦІОНУ № BSE001-UA-20220623-24000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"БУКОВИНСЬКА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011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АТ "Ощадбанк"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Продаж нежитлового приміщення с. Костинці</w:t>
      </w:r>
    </w:p>
    <w:p>
      <w:pPr>
        <w:numPr>
          <w:ilvl w:val="0"/>
          <w:numId w:val="1001"/>
        </w:numPr>
        <w:pStyle w:val="Compact"/>
      </w:pPr>
      <w:r>
        <w:t xml:space="preserve">Продаж нежитлового приміщення площею 36,25 кв.м. за адресою: с. Костинці, вул. Поштова, буд. 1, Чернівецький район, Чернівецька область.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98 000,00 грн, у тому числі ПДВ</w:t>
      </w:r>
      <w:r>
        <w:t xml:space="preserve"> </w:t>
      </w:r>
      <w:r>
        <w:t xml:space="preserve">16 333,33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9 800,00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14.07.2022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"БУКОВИНСЬКА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АТ "Ощадбанк"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2024-05-07T15:47:54Z</dcterms:created>
  <dcterms:modified xsi:type="dcterms:W3CDTF">2024-05-07T15:47:54Z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