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50d668ed05bf81c9c2934ca1492552d3c5437b8"/>
      <w:r>
        <w:rPr>
          <w:b/>
        </w:rPr>
        <w:t xml:space="preserve">ПРОТОКОЛ ПРО РЕЗУЛЬТАТИ ЕЛЕКТРОННОГО АУКЦІОНУ № LLE001-UA-20220804-07897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50168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РІВНЕНСЬКІЙ ТА ЖИТОМИРСЬКІЙ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18.08.2022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 передачу в оренду через аукціон такого майна: Частина нежитлового приміщення першого поверху будівлі, площею 2 кв.м, за адресою: Рівненська область, Вараський район, село Іванчі, вулиця Лісова, 10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приміщення першого поверху будівлі штабу площею 2,0 кв.м, розташованого за адресою: Рівненська область, Вараський район, с.Іванчі, вул.Лісова, 10, що перебуває на балансі Державної установи «Полицька виправна колонія (№ 76)»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63,55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78,00 грн, у т.ч. ПДВ</w:t>
      </w:r>
      <w:r>
        <w:t xml:space="preserve"> </w:t>
      </w:r>
      <w:r>
        <w:t xml:space="preserve">13,00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0,64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65,00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15.08.2022 12:31:05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3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4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5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ГОЛОВНЕ УПРАВЛІННЯ ДЕРЖАВНОЇ КАЗНАЧЕЙСЬКОЇ СЛУЖБИ УКРАЇНИ У РІВНЕНСЬКІЙ ОБЛАСТІ</w:t>
      </w:r>
    </w:p>
    <w:p>
      <w:pPr>
        <w:numPr>
          <w:ilvl w:val="0"/>
          <w:numId w:val="1006"/>
        </w:numPr>
        <w:pStyle w:val="Compact"/>
      </w:pPr>
      <w:r>
        <w:t xml:space="preserve">ЄДРПОУ банку:</w:t>
      </w:r>
      <w:r>
        <w:t xml:space="preserve"> </w:t>
      </w:r>
      <w:r>
        <w:t xml:space="preserve">38012494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UA208999980313040093000017535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46,80 грн (сорок шість гривень 80 копійок), у т.ч. ПДВ</w:t>
      </w:r>
      <w:r>
        <w:t xml:space="preserve"> </w:t>
      </w:r>
      <w:r>
        <w:t xml:space="preserve">7,80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4 915,20 грн (чотири тисячі дев'ятсот п'ятнадцять гривень 20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78,00 грн, у т.ч. ПДВ</w:t>
      </w:r>
      <w:r>
        <w:t xml:space="preserve"> </w:t>
      </w:r>
      <w:r>
        <w:t xml:space="preserve">13,00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17.08.2022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РІВНЕНСЬКІЙ ТА ЖИТОМИРСЬКІЙ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2024-05-03T21:24:42Z</dcterms:created>
  <dcterms:modified xsi:type="dcterms:W3CDTF">2024-05-03T21:24:42Z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