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80af6c751605589bf22aca99f2db38c610a1f9"/>
      <w:r>
        <w:rPr>
          <w:b/>
        </w:rPr>
        <w:t xml:space="preserve">ПРОТОКОЛ ЕЛЕКТРОННОГО АУКЦІОНУ № BSE001-UA-20220805-67689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Другий митний аукціон з продажу товару "Обладнання для промислової переробки м'яса птиці"</w:t>
      </w:r>
    </w:p>
    <w:p>
      <w:pPr>
        <w:numPr>
          <w:ilvl w:val="0"/>
          <w:numId w:val="1001"/>
        </w:numPr>
        <w:pStyle w:val="Compact"/>
      </w:pPr>
      <w:r>
        <w:t xml:space="preserve">Перший митний аукціон з продажу товару "Обладнання для промислової переробки м'яса птиці"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383 943,89 грн, у тому числі ПДВ</w:t>
      </w:r>
      <w:r>
        <w:t xml:space="preserve"> </w:t>
      </w:r>
      <w:r>
        <w:t xml:space="preserve">63 990,65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19 197,19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16.08.2022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2024-04-29T01:09:52Z</dcterms:created>
  <dcterms:modified xsi:type="dcterms:W3CDTF">2024-04-29T01:09:52Z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