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d6bf6c964681af337000822f64b82c16a9bff"/>
      <w:r>
        <w:rPr>
          <w:b/>
        </w:rPr>
        <w:t xml:space="preserve">ПРОТОКОЛ ЕЛЕКТРОННОГО АУКЦІОНУ № SUE001-UA-20221122-84158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SUE001-UA-20221122-84158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Цеценівське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Цеценівське родовище розташоване у Шумському (Кременецькому - відповідно до постанови Верховної Ради України «Про утворення та ліквідацію районів» від 17.07.2020 № 807-ІХ) районі Тернопільської області, на північно-східній околиці с. Цеценівка.</w:t>
      </w:r>
      <w:r>
        <w:t xml:space="preserve"> </w:t>
      </w:r>
      <w:r>
        <w:t xml:space="preserve">Вид корисної копалини: крейда.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29 498,00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2024-04-30T05:25:14Z</dcterms:created>
  <dcterms:modified xsi:type="dcterms:W3CDTF">2024-04-30T05:25:14Z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