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9da720a09dc0168141099812f30a9a1a1e67c8"/>
      <w:r>
        <w:rPr>
          <w:b/>
        </w:rPr>
        <w:t xml:space="preserve">ПРОТОКОЛ ЕЛЕКТРОННОГО АУКЦІОНУ № BSE001-UA-20230124-71234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30.10.2006 № 572006 укладеним з юридичною особою та договорами іпотеки та поруки, укладеними з юридичними особами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Цілісний майновий комплекс загальною площею 14638,4 кв.м, який належить на праві власності іпотекодавцю, що розташований в м. Кам‘янець-Подільський, вул. Привокзальна;</w:t>
      </w:r>
      <w:r>
        <w:t xml:space="preserve"> </w:t>
      </w:r>
      <w:r>
        <w:t xml:space="preserve">Обладнання, яке належить на праві власності іпотекодавцю, яке знаходиться в м. Кам‘янець-Подільський, вул. Привокзальна;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5 065 357,67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506 535,77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2024-05-03T23:59:08Z</dcterms:created>
  <dcterms:modified xsi:type="dcterms:W3CDTF">2024-05-03T23:59:08Z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