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pct" w:w="5000.0"/>
        <w:tblLook w:firstRow="0"/>
      </w:tblPr>
      <w:tblGrid>
        <w:gridCol w:w="3960"/>
        <w:gridCol w:w="3960"/>
      </w:tblGrid>
      <w:tr>
        <w:tc>
          <w:p/>
        </w:tc>
        <w:tc>
          <w:p>
            <w:pPr>
              <w:pStyle w:val="Compact"/>
              <w:jc w:val="left"/>
            </w:pPr>
            <w:r>
              <w:t xml:space="preserve">*ЗАТВЕРДЖЕНО</w:t>
            </w:r>
            <w:r>
              <w:br/>
            </w:r>
            <w:r>
              <w:t xml:space="preserve">рішення органу приватизації __________</w:t>
            </w:r>
            <w:r>
              <w:br/>
            </w:r>
            <w:r>
              <w:t xml:space="preserve">від _______ № ___</w:t>
            </w:r>
          </w:p>
        </w:tc>
      </w:tr>
    </w:tbl>
    <w:p>
      <w:pPr>
        <w:pStyle w:val="Body Text"/>
      </w:pPr>
      <w:r>
        <w:br/>
      </w:r>
    </w:p>
    <w:p>
      <w:pPr>
        <w:pStyle w:val="heading 2"/>
      </w:pPr>
      <w:bookmarkStart w:id="20" w:name="X47860eb24bd3ad8e36698d006c084e4f82700b7"/>
      <w:r>
        <w:rPr>
          <w:b/>
        </w:rPr>
        <w:t xml:space="preserve">ПРОТОКОЛ ПРО РЕЗУЛЬТАТИ ЕЛЕКТРОННОГО АУКЦІОНУ № SPD001-UA-20230130-06105</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ТОВАРИСТВО З ОБМЕЖЕНОЮ ВІДПОВІДАЛЬНІСТЮ "Е-ТЕНДЕР"</w:t>
      </w:r>
    </w:p>
    <w:p>
      <w:pPr>
        <w:pStyle w:val="Body Text"/>
      </w:pPr>
      <w:r>
        <w:br/>
      </w:r>
    </w:p>
    <w:p>
      <w:pPr>
        <w:pStyle w:val="Body Text"/>
      </w:pPr>
      <w:r>
        <w:rPr>
          <w:b/>
        </w:rPr>
        <w:t xml:space="preserve">Найменування оператора електронного майданчика, через якого переможцем електронного аукціону подано</w:t>
      </w:r>
      <w:r>
        <w:rPr>
          <w:b/>
        </w:rPr>
        <w:t xml:space="preserve"> </w:t>
      </w:r>
      <w:r>
        <w:rPr>
          <w:b/>
        </w:rPr>
        <w:t xml:space="preserve">цінову пропозицію/найбільшу закриту цінову пропозицію/ставку:</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Орган приватизації/ організатор аукціону:</w:t>
      </w:r>
      <w:r>
        <w:t xml:space="preserve"> </w:t>
      </w:r>
      <w:r>
        <w:t xml:space="preserve">Управління економічного розвитку виконавчого комітету Смілянської міської ради</w:t>
      </w:r>
    </w:p>
    <w:p>
      <w:pPr>
        <w:pStyle w:val="Body Text"/>
      </w:pPr>
      <w:r>
        <w:br/>
      </w:r>
    </w:p>
    <w:p>
      <w:pPr>
        <w:pStyle w:val="Body Text"/>
      </w:pPr>
      <w:r>
        <w:rPr>
          <w:b/>
        </w:rPr>
        <w:t xml:space="preserve">Статус електронного аукціону: Аукціон відбувся</w:t>
      </w:r>
    </w:p>
    <w:p>
      <w:pPr>
        <w:pStyle w:val="Body Text"/>
      </w:pPr>
      <w:r>
        <w:br/>
      </w:r>
    </w:p>
    <w:p>
      <w:pPr>
        <w:pStyle w:val="Body Text"/>
      </w:pPr>
      <w:r>
        <w:rPr>
          <w:b/>
        </w:rPr>
        <w:t xml:space="preserve">Дата та час початку електронного аукціону:</w:t>
      </w:r>
      <w:r>
        <w:t xml:space="preserve"> </w:t>
      </w:r>
      <w:r>
        <w:t xml:space="preserve">08.02.2023 09:30:00</w:t>
      </w:r>
    </w:p>
    <w:p>
      <w:pPr>
        <w:pStyle w:val="Body Text"/>
      </w:pPr>
      <w:r>
        <w:br/>
      </w:r>
    </w:p>
    <w:p>
      <w:pPr>
        <w:pStyle w:val="Body Text"/>
      </w:pPr>
      <w:r>
        <w:rPr>
          <w:b/>
        </w:rPr>
        <w:t xml:space="preserve">Дата та час завершення електронного аукціону:</w:t>
      </w:r>
      <w:r>
        <w:t xml:space="preserve"> </w:t>
      </w:r>
      <w:r>
        <w:t xml:space="preserve">08.02.2023 16:30:31</w:t>
      </w:r>
    </w:p>
    <w:p>
      <w:pPr>
        <w:pStyle w:val="Body Text"/>
      </w:pPr>
      <w:r>
        <w:br/>
      </w:r>
    </w:p>
    <w:p>
      <w:pPr>
        <w:pStyle w:val="Body Text"/>
      </w:pPr>
      <w:r>
        <w:rPr>
          <w:b/>
        </w:rPr>
        <w:t xml:space="preserve">Найменування лота:</w:t>
      </w:r>
      <w:r>
        <w:t xml:space="preserve"> </w:t>
      </w:r>
      <w:r>
        <w:t xml:space="preserve">Єдиний майновий комплекс Комунального підприємства "Готельний комплекс "Сміла"</w:t>
      </w:r>
    </w:p>
    <w:p>
      <w:pPr>
        <w:numPr>
          <w:ilvl w:val="0"/>
          <w:numId w:val="1001"/>
        </w:numPr>
        <w:pStyle w:val="Compact"/>
      </w:pPr>
      <w:r>
        <w:t xml:space="preserve">Розмір статутного капіталу підприємства (зареєстрований) - 220000,00 грн. Основний вид діяльності 55.10 Діяльність готелів і подібних закладів тимчасового розміщення Об’єкт приватизації – єдиний майновий комплекс комунального підприємства "Готельний комплекс "Сміла", право власності на ЄМК не зареєстровано. Будівля готелю «Сміла» з літнім майданчиком, площею 3 240 70 кв.м розташована в центральній частині міста в зоні розміщення громадських центрів. Мікрорайон, в якому знаходиться об’єкт має високорозвинену соціальну інфраструктуру, представлену житловою та комерційною нерухомістю, транспортними магістралями. Навколо об’єкту знаходяться асфальтовані під’їзні дороги, тротуари, зелені насадження. Будівля, яка входить до складу єдиного майнового комплексу, має декількох власників.</w:t>
      </w:r>
      <w:r>
        <w:t xml:space="preserve"> </w:t>
      </w:r>
      <w:r>
        <w:t xml:space="preserve">Фізичний стан об’єкта: фундамент – бетонні блоки. Стіни, перегородки – цегляні, облицьовані плиткою. Перекриття - залізобетонні. Підлога - цементна, оздоблена лінолеумом. Дверні отвори - металеві, дерев’яні. Віконні отвори - дерев’яні. Дах, покрівля - азбестоцементні листи (реконструкція 2012 року). Внутрішнє облаштування - фарба, шпалери. Електричні та санітарні пристрої – електромережа, водопостачання, каналізація. Будівля готелю розташована в центральній частині міста в зоні розміщення громадських центрів. Територія має планувальне обмеження в зоні регулювання забудови (висота нових або реконструйованих будівель і споруд до 9 м). У разі наміру змінити функцію будівлі готелю необхідно враховувати відповідні обмеження, встановлені планом зонування міста, а саме: Переважні види використання: будинки для органів управління; будинки для громадських організацій; будинки інформаційних центрів; будинки для науково-дослідних інститутів (за винятком значних спеціальних споруд); будинки для проектних та конструкторських організацій; будинки для кредитування, страхування та комерційного призначення, банки і банківські сховища; відділення зв’язку (пошта, телеграф, телефонні станції, об’єкти радіомовлення та телебачення); будинки для архівів; багатофункціональні будинки та комплекси, що включають приміщення різного призначення. Земельна ділянка площею 0,2115 га під будівлею готелю перебувала в постійному користуванні КП «Готельний комплекс «Сміла», право на яку припинено рішенням міської ради 30.08.2012 № 25-25/VІ. Земельну ділянку зараховано в землі запасу, державний акт на право постійного користування анульовано. Вирішення питання оформлення права користування земельною ділянкою необхідно буде вирішувати усім власникам будівлі спільно. Крім того в постійному користуванні КП «Готельний комплекс «Сміла» перебуває земельна ділянка площею 0,0487 га, кадастровий номер 7110500000:02:003:0390 під автостоянкою, право на яку потребує переоформлення новим власником. Балансоутримувач: комунальне підприємство «Готельний комплекс «Сміла»: 20701, Черкаська обл., м. Сміла, вул. Соборна, 91. Код ЄДРПОУ 32480477.</w:t>
      </w:r>
      <w:r>
        <w:t xml:space="preserve"> </w:t>
      </w:r>
      <w:r>
        <w:t xml:space="preserve">Загальна площа будівлі, в тому числі: І поверх (частина) – 219,7 кв.м ІІ поверх – 553.9 кв.м ІІІ поверх – 556.0 кв.м IV поверх – 553.5 кв.м Підвал – 772,4 кв.м.</w:t>
      </w:r>
      <w:r>
        <w:t xml:space="preserve"> </w:t>
      </w:r>
      <w:r>
        <w:t xml:space="preserve">В будівлі на ІІ та ІІІ поверхах індивідуальне електриче опалення. Дозволена до використання потужність 40 кВт/год.</w:t>
      </w:r>
      <w:r>
        <w:t xml:space="preserve"> </w:t>
      </w:r>
      <w:r>
        <w:t xml:space="preserve">Фінансова звітність про об’єкт приватизації наводиться в інформаційному повідомленні.</w:t>
      </w:r>
    </w:p>
    <w:p>
      <w:pPr>
        <w:pStyle w:val="First Paragraph"/>
      </w:pPr>
      <w:r>
        <w:br/>
      </w:r>
    </w:p>
    <w:p>
      <w:pPr>
        <w:pStyle w:val="Body Text"/>
      </w:pPr>
      <w:r>
        <w:rPr>
          <w:b/>
        </w:rPr>
        <w:t xml:space="preserve">Стартова ціна лота:</w:t>
      </w:r>
      <w:r>
        <w:t xml:space="preserve"> </w:t>
      </w:r>
      <w:r>
        <w:t xml:space="preserve">6 970 657,08 грн</w:t>
      </w:r>
      <w:r>
        <w:t xml:space="preserve"> </w:t>
      </w:r>
      <w:r>
        <w:rPr>
          <w:i/>
        </w:rPr>
        <w:t xml:space="preserve">На остаточну ціну продажу нараховується ПДВ згідно Податкового кодексу України.</w:t>
      </w:r>
    </w:p>
    <w:p>
      <w:pPr>
        <w:pStyle w:val="Body Text"/>
      </w:pPr>
      <w:r>
        <w:br/>
      </w:r>
    </w:p>
    <w:p>
      <w:pPr>
        <w:pStyle w:val="Body Text"/>
      </w:pPr>
      <w:r>
        <w:rPr>
          <w:b/>
        </w:rPr>
        <w:t xml:space="preserve">Ціна продажу лота без урахування ПДВ:</w:t>
      </w:r>
      <w:r>
        <w:t xml:space="preserve"> </w:t>
      </w:r>
      <w:r>
        <w:t xml:space="preserve">5 070 000,00 грн</w:t>
      </w:r>
      <w:r>
        <w:t xml:space="preserve"> </w:t>
      </w:r>
      <w:r>
        <w:rPr>
          <w:b/>
        </w:rPr>
        <w:t xml:space="preserve">Сума ПДВ:</w:t>
      </w:r>
      <w:r>
        <w:t xml:space="preserve"> </w:t>
      </w:r>
      <w:r>
        <w:t xml:space="preserve">1 014 000,00 грн</w:t>
      </w:r>
    </w:p>
    <w:p>
      <w:pPr>
        <w:pStyle w:val="Body Text"/>
      </w:pPr>
      <w:r>
        <w:br/>
      </w:r>
    </w:p>
    <w:p>
      <w:pPr>
        <w:pStyle w:val="Body Text"/>
      </w:pPr>
      <w:r>
        <w:rPr>
          <w:b/>
        </w:rPr>
        <w:t xml:space="preserve">Ціна продажу лота з урахуванням ПДВ:</w:t>
      </w:r>
      <w:r>
        <w:t xml:space="preserve"> </w:t>
      </w:r>
      <w:r>
        <w:t xml:space="preserve">6 084 000,00 грн</w:t>
      </w:r>
    </w:p>
    <w:p>
      <w:pPr>
        <w:pStyle w:val="Body Text"/>
      </w:pPr>
      <w:r>
        <w:br/>
      </w:r>
    </w:p>
    <w:p>
      <w:pPr>
        <w:pStyle w:val="Body Text"/>
      </w:pPr>
      <w:r>
        <w:rPr>
          <w:b/>
        </w:rPr>
        <w:t xml:space="preserve">Розмір мінімального кроку аукціону:</w:t>
      </w:r>
      <w:r>
        <w:t xml:space="preserve"> </w:t>
      </w:r>
      <w:r>
        <w:t xml:space="preserve">69 706,57 грн</w:t>
      </w:r>
    </w:p>
    <w:p>
      <w:pPr>
        <w:pStyle w:val="Body Text"/>
      </w:pPr>
      <w:r>
        <w:br/>
      </w:r>
    </w:p>
    <w:p>
      <w:pPr>
        <w:pStyle w:val="Body Text"/>
      </w:pPr>
      <w:r>
        <w:rPr>
          <w:b/>
        </w:rPr>
        <w:t xml:space="preserve">Розмір гарантійного внеску:</w:t>
      </w:r>
      <w:r>
        <w:t xml:space="preserve"> </w:t>
      </w:r>
      <w:r>
        <w:t xml:space="preserve">1 394 131,42 грн</w:t>
      </w:r>
    </w:p>
    <w:p>
      <w:pPr>
        <w:pStyle w:val="Body Text"/>
      </w:pPr>
      <w:r>
        <w:br/>
      </w:r>
    </w:p>
    <w:p>
      <w:pPr>
        <w:pStyle w:val="Body Text"/>
      </w:pPr>
      <w:r>
        <w:rPr>
          <w:b/>
        </w:rPr>
        <w:t xml:space="preserve">Розмір реєстраційного внеску:</w:t>
      </w:r>
      <w:r>
        <w:t xml:space="preserve"> </w:t>
      </w:r>
      <w:r>
        <w:t xml:space="preserve">1 300,00 грн</w:t>
      </w:r>
    </w:p>
    <w:p>
      <w:pPr>
        <w:pStyle w:val="Body Text"/>
      </w:pPr>
      <w:r>
        <w:br/>
      </w:r>
    </w:p>
    <w:p>
      <w:pPr>
        <w:pStyle w:val="Body Text"/>
      </w:pPr>
      <w:r>
        <w:rPr>
          <w:b/>
        </w:rPr>
        <w:t xml:space="preserve">Учасник, що зробив ставку:</w:t>
      </w:r>
      <w:r>
        <w:t xml:space="preserve"> </w:t>
      </w:r>
      <w:r>
        <w:t xml:space="preserve">ТОВАРИСТВО З ОБМЕЖЕНОЮ ВІДПОВІДАЛЬНІСТЮ "ІСКРА-ТРАНС-ЛОГІСТИК", ЄДРПОУ: 41034550</w:t>
      </w:r>
    </w:p>
    <w:p>
      <w:pPr>
        <w:pStyle w:val="Body Text"/>
      </w:pPr>
      <w:r>
        <w:br/>
      </w:r>
    </w:p>
    <w:p>
      <w:pPr>
        <w:pStyle w:val="Body Text"/>
      </w:pPr>
      <w:r>
        <w:rPr>
          <w:b/>
        </w:rPr>
        <w:t xml:space="preserve">Розмір ставки:</w:t>
      </w:r>
      <w:r>
        <w:t xml:space="preserve"> </w:t>
      </w:r>
      <w:r>
        <w:t xml:space="preserve">3 903 567,96 грн, 08.02.2023 15:19:58</w:t>
      </w:r>
    </w:p>
    <w:p>
      <w:pPr>
        <w:pStyle w:val="Body Text"/>
      </w:pPr>
      <w:r>
        <w:br/>
      </w:r>
    </w:p>
    <w:p>
      <w:pPr>
        <w:pStyle w:val="Body Text"/>
      </w:pPr>
      <w:r>
        <w:rPr>
          <w:b/>
        </w:rPr>
        <w:t xml:space="preserve">Закриті цінові пропозиції учасників:</w:t>
      </w:r>
    </w:p>
    <w:p>
      <w:pPr>
        <w:numPr>
          <w:ilvl w:val="0"/>
          <w:numId w:val="1002"/>
        </w:numPr>
        <w:pStyle w:val="Compact"/>
      </w:pPr>
      <w:r>
        <w:t xml:space="preserve">ТОВАРИСТВО З ОБМЕЖЕНОЮ ВІДПОВІДАЛЬНІСТЮ "АГРО-РОСЬ", ЄДРПОУ: 30929025 – 5 000 000,00 грн,</w:t>
      </w:r>
      <w:r>
        <w:t xml:space="preserve"> </w:t>
      </w:r>
      <w:r>
        <w:t xml:space="preserve">08.02.2023 16:21:43</w:t>
      </w:r>
    </w:p>
    <w:p>
      <w:pPr>
        <w:numPr>
          <w:ilvl w:val="0"/>
          <w:numId w:val="1002"/>
        </w:numPr>
        <w:pStyle w:val="Compact"/>
      </w:pPr>
      <w:r>
        <w:t xml:space="preserve">ТОВ "МІРУА", ЄДРПОУ: 32984313 – 4 300 000,00 грн,</w:t>
      </w:r>
      <w:r>
        <w:t xml:space="preserve"> </w:t>
      </w:r>
      <w:r>
        <w:t xml:space="preserve">08.02.2023 16:16:19</w:t>
      </w:r>
    </w:p>
    <w:p>
      <w:pPr>
        <w:pStyle w:val="First Paragraph"/>
      </w:pPr>
      <w:r>
        <w:br/>
      </w:r>
    </w:p>
    <w:p>
      <w:pPr>
        <w:pStyle w:val="Body Text"/>
      </w:pPr>
      <w:r>
        <w:rPr>
          <w:b/>
        </w:rPr>
        <w:t xml:space="preserve">Цінова пропозиція учасника, що зробив ставку:</w:t>
      </w:r>
      <w:r>
        <w:t xml:space="preserve"> </w:t>
      </w:r>
      <w:r>
        <w:t xml:space="preserve">5 070 000,00 грн, 08.02.2023 16:28:52</w:t>
      </w:r>
    </w:p>
    <w:p>
      <w:pPr>
        <w:pStyle w:val="Body Text"/>
      </w:pPr>
      <w:r>
        <w:br/>
      </w:r>
    </w:p>
    <w:p>
      <w:pPr>
        <w:pStyle w:val="Body Text"/>
      </w:pPr>
      <w:r>
        <w:rPr>
          <w:b/>
        </w:rPr>
        <w:t xml:space="preserve">Переможець електронного аукціону:</w:t>
      </w:r>
      <w:r>
        <w:t xml:space="preserve"> </w:t>
      </w:r>
      <w:r>
        <w:t xml:space="preserve">ТОВАРИСТВО З ОБМЕЖЕНОЮ ВІДПОВІДАЛЬНІСТЮ "ІСКРА-ТРАНС-ЛОГІСТИК", ЄДРПОУ: 41034550</w:t>
      </w:r>
    </w:p>
    <w:p>
      <w:pPr>
        <w:pStyle w:val="Body Text"/>
      </w:pPr>
      <w:r>
        <w:br/>
      </w:r>
    </w:p>
    <w:p>
      <w:pPr>
        <w:pStyle w:val="Body Text"/>
      </w:pPr>
      <w:r>
        <w:rPr>
          <w:b/>
        </w:rPr>
        <w:t xml:space="preserve">Учасник, стосовно якого прийнято рішення про відмову у затвердженні протоколу про результати</w:t>
      </w:r>
      <w:r>
        <w:rPr>
          <w:b/>
        </w:rPr>
        <w:t xml:space="preserve"> </w:t>
      </w:r>
      <w:r>
        <w:rPr>
          <w:b/>
        </w:rPr>
        <w:t xml:space="preserve">електронного аукціону або про відмову від укладення договору купівлі-продажу, чи складено акт</w:t>
      </w:r>
      <w:r>
        <w:rPr>
          <w:b/>
        </w:rPr>
        <w:t xml:space="preserve"> </w:t>
      </w:r>
      <w:r>
        <w:rPr>
          <w:b/>
        </w:rPr>
        <w:t xml:space="preserve">відповідно до п. 96 Порядку проведення електронних аукціонів для продажу об’єктів малої приватизації,</w:t>
      </w:r>
      <w:r>
        <w:rPr>
          <w:b/>
        </w:rPr>
        <w:t xml:space="preserve"> </w:t>
      </w:r>
      <w:r>
        <w:rPr>
          <w:b/>
        </w:rPr>
        <w:t xml:space="preserve">затвердженого постановою Кабінету Міністрів України від 10.05.2018 № 432</w:t>
      </w:r>
      <w:r>
        <w:t xml:space="preserve"> </w:t>
      </w:r>
      <w:r>
        <w:rPr>
          <w:i/>
        </w:rPr>
        <w:t xml:space="preserve">__________</w:t>
      </w:r>
      <w:r>
        <w:t xml:space="preserve"> </w:t>
      </w:r>
      <w:r>
        <w:rPr>
          <w:i/>
        </w:rPr>
        <w:t xml:space="preserve">(найменування учасника, код за ЄДРПОУ для юридичних осіб;ПІБ учасника,номер облікової картки платника податків,</w:t>
      </w:r>
      <w:r>
        <w:rPr>
          <w:i/>
        </w:rPr>
        <w:t xml:space="preserve"> </w:t>
      </w:r>
      <w:r>
        <w:rPr>
          <w:i/>
        </w:rPr>
        <w:t xml:space="preserve">у разі відсутності – серія і номер паспорта – для фізичних осіб*)</w:t>
      </w:r>
    </w:p>
    <w:p>
      <w:pPr>
        <w:pStyle w:val="Body Text"/>
      </w:pPr>
      <w:r>
        <w:br/>
      </w:r>
    </w:p>
    <w:p>
      <w:pPr>
        <w:pStyle w:val="Body Text"/>
      </w:pPr>
      <w:r>
        <w:rPr>
          <w:b/>
        </w:rPr>
        <w:t xml:space="preserve">Реквізити рахунку оператора електронного майданчика, через який переможцем електронного аукціону подано</w:t>
      </w:r>
      <w:r>
        <w:rPr>
          <w:b/>
        </w:rPr>
        <w:t xml:space="preserve"> </w:t>
      </w:r>
      <w:r>
        <w:rPr>
          <w:b/>
        </w:rPr>
        <w:t xml:space="preserve">цінову пропозицію/найбільшу закриту цінову пропозицію/ставку, для доплати переможцем винагороди оператору</w:t>
      </w:r>
      <w:r>
        <w:rPr>
          <w:b/>
        </w:rPr>
        <w:t xml:space="preserve"> </w:t>
      </w:r>
      <w:r>
        <w:rPr>
          <w:b/>
        </w:rPr>
        <w:t xml:space="preserve">(плати за участь в електронному аукціоні), якщо сума такої винагороди перевищує суму гарантійного внеску:</w:t>
      </w:r>
      <w:r>
        <w:t xml:space="preserve"> </w:t>
      </w:r>
      <w:r>
        <w:t xml:space="preserve">__________</w:t>
      </w:r>
    </w:p>
    <w:p>
      <w:pPr>
        <w:pStyle w:val="Body Text"/>
      </w:pPr>
      <w:r>
        <w:br/>
      </w:r>
    </w:p>
    <w:p>
      <w:pPr>
        <w:pStyle w:val="Body Text"/>
      </w:pPr>
      <w:r>
        <w:rPr>
          <w:b/>
        </w:rPr>
        <w:t xml:space="preserve">Винагорода оператора (плата за участь в електронному аукціоні):</w:t>
      </w:r>
      <w:r>
        <w:t xml:space="preserve"> </w:t>
      </w:r>
      <w:r>
        <w:t xml:space="preserve">152 100,00 грн з ПДВ</w:t>
      </w:r>
    </w:p>
    <w:p>
      <w:pPr>
        <w:pStyle w:val="Body Text"/>
      </w:pPr>
      <w:r>
        <w:br/>
      </w:r>
    </w:p>
    <w:p>
      <w:pPr>
        <w:pStyle w:val="Body Text"/>
      </w:pPr>
      <w:r>
        <w:rPr>
          <w:b/>
        </w:rPr>
        <w:t xml:space="preserve">Сума, що підлягає доплаті переможцем електронного аукціону оператору, через який переможцем електронного</w:t>
      </w:r>
      <w:r>
        <w:rPr>
          <w:b/>
        </w:rPr>
        <w:t xml:space="preserve"> </w:t>
      </w:r>
      <w:r>
        <w:rPr>
          <w:b/>
        </w:rPr>
        <w:t xml:space="preserve">аукціону подано цінову пропозицію/найбільшу закриту цінову пропозицію/ставку, якщо сума винагороди оператора</w:t>
      </w:r>
      <w:r>
        <w:rPr>
          <w:b/>
        </w:rPr>
        <w:t xml:space="preserve"> </w:t>
      </w:r>
      <w:r>
        <w:rPr>
          <w:b/>
        </w:rPr>
        <w:t xml:space="preserve">(плати за участь в електронному аукціоні) перевищує суму гарантійного внеску:</w:t>
      </w:r>
      <w:r>
        <w:t xml:space="preserve"> </w:t>
      </w:r>
      <w:r>
        <w:t xml:space="preserve">0,00 грн</w:t>
      </w:r>
    </w:p>
    <w:p>
      <w:pPr>
        <w:pStyle w:val="Body Text"/>
      </w:pPr>
      <w:r>
        <w:br/>
      </w:r>
    </w:p>
    <w:p>
      <w:pPr>
        <w:pStyle w:val="Body Text"/>
      </w:pPr>
      <w:r>
        <w:rPr>
          <w:b/>
        </w:rPr>
        <w:t xml:space="preserve">Реквізити рахунку 1 для перерахування оператором реєстраційних внесків:</w:t>
      </w:r>
    </w:p>
    <w:p>
      <w:pPr>
        <w:numPr>
          <w:ilvl w:val="0"/>
          <w:numId w:val="1003"/>
        </w:numPr>
        <w:pStyle w:val="Compact"/>
      </w:pPr>
      <w:r>
        <w:t xml:space="preserve">Одержувач: ГУК у Черк.обл./тг м.Сміла /24060300</w:t>
      </w:r>
    </w:p>
    <w:p>
      <w:pPr>
        <w:numPr>
          <w:ilvl w:val="0"/>
          <w:numId w:val="1003"/>
        </w:numPr>
        <w:pStyle w:val="Compact"/>
      </w:pPr>
      <w:r>
        <w:t xml:space="preserve">Код ЄДРПОУ або ІПН або паспорт: 37930566</w:t>
      </w:r>
    </w:p>
    <w:p>
      <w:pPr>
        <w:numPr>
          <w:ilvl w:val="0"/>
          <w:numId w:val="1003"/>
        </w:numPr>
        <w:pStyle w:val="Compact"/>
      </w:pPr>
      <w:r>
        <w:t xml:space="preserve">Назва банку:</w:t>
      </w:r>
    </w:p>
    <w:p>
      <w:pPr>
        <w:numPr>
          <w:ilvl w:val="0"/>
          <w:numId w:val="1003"/>
        </w:numPr>
        <w:pStyle w:val="Compact"/>
      </w:pPr>
      <w:r>
        <w:t xml:space="preserve">Номер банківського рахунку в форматі IBAN:</w:t>
      </w:r>
      <w:r>
        <w:t xml:space="preserve"> </w:t>
      </w:r>
      <w:r>
        <w:t xml:space="preserve">UA488999980314050544000023753</w:t>
      </w:r>
    </w:p>
    <w:p>
      <w:pPr>
        <w:pStyle w:val="First Paragraph"/>
      </w:pPr>
      <w:r>
        <w:br/>
      </w:r>
    </w:p>
    <w:p>
      <w:pPr>
        <w:pStyle w:val="Body Text"/>
      </w:pPr>
      <w:r>
        <w:rPr>
          <w:b/>
        </w:rPr>
        <w:t xml:space="preserve">Сума, що підлягає перерахуванню оператором на рахунок 1:</w:t>
      </w:r>
      <w:r>
        <w:t xml:space="preserve"> </w:t>
      </w:r>
      <w:r>
        <w:t xml:space="preserve">1 300,00 грн</w:t>
      </w:r>
    </w:p>
    <w:p>
      <w:pPr>
        <w:pStyle w:val="Body Text"/>
      </w:pPr>
      <w:r>
        <w:br/>
      </w:r>
    </w:p>
    <w:p>
      <w:pPr>
        <w:pStyle w:val="Body Text"/>
      </w:pPr>
      <w:r>
        <w:rPr>
          <w:b/>
        </w:rPr>
        <w:t xml:space="preserve">Реквізити рахунку 2 для перерахування оператором залишку гарантійного внеску (після вирахування винагороди оператора):</w:t>
      </w:r>
    </w:p>
    <w:p>
      <w:pPr>
        <w:numPr>
          <w:ilvl w:val="0"/>
          <w:numId w:val="1004"/>
        </w:numPr>
        <w:pStyle w:val="Compact"/>
      </w:pPr>
      <w:r>
        <w:t xml:space="preserve">Одержувач: Управління економічного розвитку ВК СМР</w:t>
      </w:r>
    </w:p>
    <w:p>
      <w:pPr>
        <w:numPr>
          <w:ilvl w:val="0"/>
          <w:numId w:val="1004"/>
        </w:numPr>
        <w:pStyle w:val="Compact"/>
      </w:pPr>
      <w:r>
        <w:t xml:space="preserve">Код ЄДРПОУ або ІПН або паспорт: 22799133</w:t>
      </w:r>
    </w:p>
    <w:p>
      <w:pPr>
        <w:numPr>
          <w:ilvl w:val="0"/>
          <w:numId w:val="1004"/>
        </w:numPr>
        <w:pStyle w:val="Compact"/>
      </w:pPr>
      <w:r>
        <w:t xml:space="preserve">Назва банку: Держказначейська служба України, м.Київ</w:t>
      </w:r>
    </w:p>
    <w:p>
      <w:pPr>
        <w:numPr>
          <w:ilvl w:val="0"/>
          <w:numId w:val="1004"/>
        </w:numPr>
        <w:pStyle w:val="Compact"/>
      </w:pPr>
      <w:r>
        <w:t xml:space="preserve">Номер банківського рахунку в форматі IBAN:</w:t>
      </w:r>
      <w:r>
        <w:t xml:space="preserve"> </w:t>
      </w:r>
      <w:r>
        <w:t xml:space="preserve">UA778201720355569011000036462</w:t>
      </w:r>
    </w:p>
    <w:p>
      <w:pPr>
        <w:pStyle w:val="First Paragraph"/>
      </w:pPr>
      <w:r>
        <w:br/>
      </w:r>
    </w:p>
    <w:p>
      <w:pPr>
        <w:pStyle w:val="Body Text"/>
      </w:pPr>
      <w:r>
        <w:rPr>
          <w:b/>
        </w:rPr>
        <w:t xml:space="preserve">Сума, що підлягає перерахуванню оператором на рахунок 2:</w:t>
      </w:r>
      <w:r>
        <w:t xml:space="preserve"> </w:t>
      </w:r>
      <w:r>
        <w:t xml:space="preserve">1 242 031,42 грн</w:t>
      </w:r>
    </w:p>
    <w:p>
      <w:pPr>
        <w:pStyle w:val="Body Text"/>
      </w:pPr>
      <w:r>
        <w:br/>
      </w:r>
    </w:p>
    <w:p>
      <w:pPr>
        <w:pStyle w:val="Body Text"/>
      </w:pPr>
      <w:r>
        <w:rPr>
          <w:b/>
        </w:rPr>
        <w:t xml:space="preserve">Реквізити рахунку 3 для проведення переможцем електронного аукціону розрахунків за придбаний об’єкт:</w:t>
      </w:r>
    </w:p>
    <w:p>
      <w:pPr>
        <w:numPr>
          <w:ilvl w:val="0"/>
          <w:numId w:val="1005"/>
        </w:numPr>
        <w:pStyle w:val="Compact"/>
      </w:pPr>
      <w:r>
        <w:t xml:space="preserve">Одержувач: Управління економічного розвитку ВК СМР</w:t>
      </w:r>
    </w:p>
    <w:p>
      <w:pPr>
        <w:numPr>
          <w:ilvl w:val="0"/>
          <w:numId w:val="1005"/>
        </w:numPr>
        <w:pStyle w:val="Compact"/>
      </w:pPr>
      <w:r>
        <w:t xml:space="preserve">Код ЄДРПОУ або ІПН або паспорт: 22799133</w:t>
      </w:r>
    </w:p>
    <w:p>
      <w:pPr>
        <w:numPr>
          <w:ilvl w:val="0"/>
          <w:numId w:val="1005"/>
        </w:numPr>
        <w:pStyle w:val="Compact"/>
      </w:pPr>
      <w:r>
        <w:t xml:space="preserve">Назва банку:</w:t>
      </w:r>
    </w:p>
    <w:p>
      <w:pPr>
        <w:numPr>
          <w:ilvl w:val="0"/>
          <w:numId w:val="1005"/>
        </w:numPr>
        <w:pStyle w:val="Compact"/>
      </w:pPr>
      <w:r>
        <w:t xml:space="preserve">Номер банківського рахунку в форматі IBAN:</w:t>
      </w:r>
      <w:r>
        <w:t xml:space="preserve"> </w:t>
      </w:r>
      <w:r>
        <w:t xml:space="preserve">UA778201720355569011000036462</w:t>
      </w:r>
    </w:p>
    <w:p>
      <w:pPr>
        <w:pStyle w:val="First Paragraph"/>
      </w:pPr>
      <w:r>
        <w:br/>
      </w:r>
    </w:p>
    <w:p>
      <w:pPr>
        <w:pStyle w:val="Body Text"/>
      </w:pPr>
      <w:r>
        <w:rPr>
          <w:b/>
        </w:rPr>
        <w:t xml:space="preserve">Сума, що підлягає сплаті переможцем електронного аукціону на рахунок 3,</w:t>
      </w:r>
      <w:r>
        <w:rPr>
          <w:b/>
        </w:rPr>
        <w:t xml:space="preserve"> </w:t>
      </w:r>
      <w:r>
        <w:rPr>
          <w:b/>
        </w:rPr>
        <w:t xml:space="preserve">яка дорівнює ціні продажу лота з урахуванням податків (у випадку їх нарахування),</w:t>
      </w:r>
      <w:r>
        <w:rPr>
          <w:b/>
        </w:rPr>
        <w:t xml:space="preserve"> </w:t>
      </w:r>
      <w:r>
        <w:rPr>
          <w:b/>
        </w:rPr>
        <w:t xml:space="preserve">за вирахуванням залишку гарантійного внеску (після вирахування винагороди оператора):</w:t>
      </w:r>
      <w:r>
        <w:t xml:space="preserve"> </w:t>
      </w:r>
      <w:r>
        <w:t xml:space="preserve">4 841 968,58 грн з ПДВ</w:t>
      </w:r>
    </w:p>
    <w:p>
      <w:pPr>
        <w:pStyle w:val="Body Text"/>
      </w:pPr>
      <w:r>
        <w:br/>
      </w:r>
    </w:p>
    <w:p>
      <w:pPr>
        <w:pStyle w:val="Body Text"/>
      </w:pPr>
      <w:r>
        <w:rPr>
          <w:b/>
        </w:rPr>
        <w:t xml:space="preserve">Протокол про результати електронного аукціону сформовано:</w:t>
      </w:r>
      <w:r>
        <w:t xml:space="preserve"> </w:t>
      </w:r>
      <w:r>
        <w:t xml:space="preserve">08.02.2023 16:30:31</w:t>
      </w:r>
    </w:p>
    <w:p>
      <w:pPr>
        <w:pStyle w:val="Body Text"/>
      </w:pPr>
      <w:r>
        <w:br/>
      </w:r>
    </w:p>
    <w:p>
      <w:pPr>
        <w:pStyle w:val="Body Text"/>
      </w:pPr>
      <w:r>
        <w:rPr>
          <w:i/>
        </w:rPr>
        <w:t xml:space="preserve">Після формування протоколу про результати електронного аукціону переможець електронного аукціону зобов'язується:</w:t>
      </w:r>
    </w:p>
    <w:p>
      <w:pPr>
        <w:numPr>
          <w:ilvl w:val="0"/>
          <w:numId w:val="1006"/>
        </w:numPr>
        <w:pStyle w:val="Compact"/>
      </w:pPr>
      <w:r>
        <w:rPr>
          <w:i/>
        </w:rPr>
        <w:t xml:space="preserve">підписати шляхом накладення кваліфікованих електронних підписів, що базуються на кваліфікованому сертифікаті</w:t>
      </w:r>
      <w:r>
        <w:rPr>
          <w:i/>
        </w:rPr>
        <w:t xml:space="preserve"> </w:t>
      </w:r>
      <w:r>
        <w:rPr>
          <w:i/>
        </w:rPr>
        <w:t xml:space="preserve">електронного підпису або в (3) трьох оригінальних примірниках в письмовій формі** протокол про результати електронного аукціону</w:t>
      </w:r>
      <w:r>
        <w:rPr>
          <w:i/>
        </w:rPr>
        <w:t xml:space="preserve"> </w:t>
      </w:r>
      <w:r>
        <w:rPr>
          <w:i/>
        </w:rPr>
        <w:t xml:space="preserve">протягом (3) трьох робочих днів з дня, наступного за днем формування протоколу електронною торговою системою</w:t>
      </w:r>
      <w:r>
        <w:rPr>
          <w:i/>
        </w:rPr>
        <w:t xml:space="preserve"> </w:t>
      </w:r>
      <w:r>
        <w:rPr>
          <w:i/>
        </w:rPr>
        <w:t xml:space="preserve">та в межах цього строку направити його на підписання оператору, через який таким переможцем</w:t>
      </w:r>
      <w:r>
        <w:rPr>
          <w:i/>
        </w:rPr>
        <w:t xml:space="preserve"> </w:t>
      </w:r>
      <w:r>
        <w:rPr>
          <w:i/>
        </w:rPr>
        <w:t xml:space="preserve">електронного аукціону подано цінову пропозицію/найбільшу закриту цінову пропозицію/ставку;</w:t>
      </w:r>
    </w:p>
    <w:p>
      <w:pPr>
        <w:numPr>
          <w:ilvl w:val="0"/>
          <w:numId w:val="1006"/>
        </w:numPr>
        <w:pStyle w:val="Compact"/>
      </w:pPr>
      <w:r>
        <w:rPr>
          <w:i/>
        </w:rPr>
        <w:t xml:space="preserve">у межах строку, встановленого для опублікування протоколу про результати електронного аукціону</w:t>
      </w:r>
      <w:r>
        <w:rPr>
          <w:i/>
        </w:rPr>
        <w:t xml:space="preserve"> </w:t>
      </w:r>
      <w:r>
        <w:rPr>
          <w:i/>
        </w:rPr>
        <w:t xml:space="preserve">надати такому оператору оригінали документів, доданих до заяви на участь в електронному аукціоні,</w:t>
      </w:r>
      <w:r>
        <w:rPr>
          <w:i/>
        </w:rPr>
        <w:t xml:space="preserve"> </w:t>
      </w:r>
      <w:r>
        <w:rPr>
          <w:i/>
        </w:rPr>
        <w:t xml:space="preserve">або засвідчити їхні копії шляхом накладення кваліфікованих електронних підписів, що базуються</w:t>
      </w:r>
      <w:r>
        <w:rPr>
          <w:i/>
        </w:rPr>
        <w:t xml:space="preserve"> </w:t>
      </w:r>
      <w:r>
        <w:rPr>
          <w:i/>
        </w:rPr>
        <w:t xml:space="preserve">на кваліфікованому сертифікаті електронного підпису;</w:t>
      </w:r>
    </w:p>
    <w:p>
      <w:pPr>
        <w:numPr>
          <w:ilvl w:val="0"/>
          <w:numId w:val="1006"/>
        </w:numPr>
        <w:pStyle w:val="Compact"/>
      </w:pPr>
      <w:r>
        <w:rPr>
          <w:i/>
        </w:rPr>
        <w:t xml:space="preserve">сплатити на відповідний поточний рахунок органу приватизації ціну продажу об’єкта приватизації</w:t>
      </w:r>
      <w:r>
        <w:rPr>
          <w:i/>
        </w:rPr>
        <w:t xml:space="preserve"> </w:t>
      </w:r>
      <w:r>
        <w:rPr>
          <w:i/>
        </w:rPr>
        <w:t xml:space="preserve">протягом 20 робочих днів з дня формування протоколу про результати електронного аукціону;</w:t>
      </w:r>
    </w:p>
    <w:p>
      <w:pPr>
        <w:numPr>
          <w:ilvl w:val="0"/>
          <w:numId w:val="1006"/>
        </w:numPr>
        <w:pStyle w:val="Compact"/>
      </w:pPr>
      <w:r>
        <w:rPr>
          <w:i/>
        </w:rPr>
        <w:t xml:space="preserve">укласти договір купівлі-продажу об'єкта приватизації з органом приватизації протягом 25 робочих</w:t>
      </w:r>
      <w:r>
        <w:rPr>
          <w:i/>
        </w:rPr>
        <w:t xml:space="preserve"> </w:t>
      </w:r>
      <w:r>
        <w:rPr>
          <w:i/>
        </w:rPr>
        <w:t xml:space="preserve">днів з дня, формування протоколу про результати електронного аукціону;</w:t>
      </w:r>
    </w:p>
    <w:p>
      <w:pPr>
        <w:numPr>
          <w:ilvl w:val="0"/>
          <w:numId w:val="1006"/>
        </w:numPr>
        <w:pStyle w:val="Compact"/>
      </w:pPr>
      <w:r>
        <w:rPr>
          <w:i/>
        </w:rPr>
        <w:t xml:space="preserve">провести повний розрахунок (здійснити доплату винагороди оператора) в межах строку для оплати ціни продажу</w:t>
      </w:r>
      <w:r>
        <w:rPr>
          <w:i/>
        </w:rPr>
        <w:t xml:space="preserve"> </w:t>
      </w:r>
      <w:r>
        <w:rPr>
          <w:i/>
        </w:rPr>
        <w:t xml:space="preserve">об’єкта приватизації (у разі необхідності).</w:t>
      </w:r>
    </w:p>
    <w:p>
      <w:pPr>
        <w:pStyle w:val="First Paragraph"/>
      </w:pPr>
      <w:r>
        <w:br/>
      </w:r>
    </w:p>
    <w:p>
      <w:pPr>
        <w:pStyle w:val="Body Text"/>
      </w:pPr>
      <w:r>
        <w:rPr>
          <w:b/>
        </w:rPr>
        <w:t xml:space="preserve">Переможець електронного аукціону:</w:t>
      </w:r>
      <w:r>
        <w:t xml:space="preserve"> </w:t>
      </w:r>
      <w:r>
        <w:t xml:space="preserve">ТОВАРИСТВО З ОБМЕЖЕНОЮ ВІДПОВІДАЛЬНІСТЮ "ІСКРА-ТРАНС-ЛОГІСТИК", ЄДРПОУ: 41034550</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Оператор електронного майданчика, через який переможцем електронного аукціону подано</w:t>
      </w:r>
      <w:r>
        <w:rPr>
          <w:b/>
        </w:rPr>
        <w:t xml:space="preserve"> </w:t>
      </w:r>
      <w:r>
        <w:rPr>
          <w:b/>
        </w:rPr>
        <w:t xml:space="preserve">цінову пропозицію/найбільшу закриту цінову пропозицію/ставку:</w:t>
      </w:r>
      <w:r>
        <w:t xml:space="preserve"> </w:t>
      </w:r>
      <w:r>
        <w:t xml:space="preserve">ТОВАРИСТВО З ОБМЕЖЕНОЮ ВІДПОВІДАЛЬНІСТЮ "СМАРТТЕНДЕР"</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Орган приватизації:</w:t>
      </w:r>
      <w:r>
        <w:t xml:space="preserve"> </w:t>
      </w:r>
      <w:r>
        <w:t xml:space="preserve">Управління економічного розвитку виконавчого комітету Смілянської міської ради</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p>
      <w:pPr>
        <w:pStyle w:val="Body Text"/>
      </w:pPr>
      <w:r>
        <w:rPr>
          <w:i/>
        </w:rPr>
        <w:t xml:space="preserve">**Протокол про результати електронного аукціону підписується в трьох оригінальних примірниках,</w:t>
      </w:r>
      <w:r>
        <w:rPr>
          <w:i/>
        </w:rPr>
        <w:t xml:space="preserve"> </w:t>
      </w:r>
      <w:r>
        <w:rPr>
          <w:i/>
        </w:rPr>
        <w:t xml:space="preserve">якщо на підписанні його в письмовій формі наполягає переможець електронного аукціону відповідно до частини шостої</w:t>
      </w:r>
      <w:r>
        <w:rPr>
          <w:i/>
        </w:rPr>
        <w:t xml:space="preserve"> </w:t>
      </w:r>
      <w:r>
        <w:rPr>
          <w:i/>
        </w:rPr>
        <w:t xml:space="preserve">статті 15 Закону України “Про приватизацію державного і комунального майна”</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2024-04-27T19:59:01Z</dcterms:created>
  <dcterms:modified xsi:type="dcterms:W3CDTF">2024-04-27T19:59:01Z</dcterms:modified>
</cp:coreProperties>
</file>

<file path=docProps/custom.xml><?xml version="1.0" encoding="utf-8"?>
<Properties xmlns="http://schemas.openxmlformats.org/officeDocument/2006/custom-properties" xmlns:vt="http://schemas.openxmlformats.org/officeDocument/2006/docPropsVTypes"/>
</file>