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e0c5db01fe6affc7994034a896d7ee60878fd2"/>
      <w:r>
        <w:rPr>
          <w:b/>
        </w:rPr>
        <w:t xml:space="preserve">ПРОТОКОЛ ПРО РЕЗУЛЬТАТИ ЕЛЕКТРОННОГО АУКЦІОНУ № SPE001-UA-20230204-69886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КИЇВСЬКІЙ, ЧЕРКАСЬКІЙ ТА ЧЕРНІГІВСЬКІЙ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Комплекс будівель та споруд (Черкаська обл., Звенигородський р-н, м. Ватутіне, пров. Степовий, 4а).</w:t>
      </w:r>
    </w:p>
    <w:p>
      <w:pPr>
        <w:numPr>
          <w:ilvl w:val="0"/>
          <w:numId w:val="1001"/>
        </w:numPr>
        <w:pStyle w:val="Compact"/>
      </w:pPr>
      <w:r>
        <w:t xml:space="preserve">До складу комплексу будівель та споруд загальною площею 1477,0 кв.м, входять:</w:t>
      </w:r>
      <w:r>
        <w:t xml:space="preserve"> </w:t>
      </w:r>
      <w:r>
        <w:t xml:space="preserve">- адміністративна будівля з прибудовою (літ. А1, а2) площею 570,5 кв.м., висотою 7,50 м., та ганок. Фундамент – бетонні блоки, стіни – цегла, покрівля – шифер, перекриття – залізобетонні плити, підлога – бетон;</w:t>
      </w:r>
      <w:r>
        <w:t xml:space="preserve"> </w:t>
      </w:r>
      <w:r>
        <w:t xml:space="preserve">- майстерня (літ. Б1) площею 155,8 кв.м, висотою 2,70 м., та ганок. Фундамент – бутовий, стіни – глиноблоки обкладені цеглою, покрівля – шифер, перекриття – дерев’яні, підлога – цемент;</w:t>
      </w:r>
      <w:r>
        <w:t xml:space="preserve"> </w:t>
      </w:r>
      <w:r>
        <w:t xml:space="preserve">- гараж, їдальня з прибудовою (літ. В1, в2, в3) площею 593,7 кв.м, висотою 5,00 м. - 5,30 м. Фундамент – бутовий, бутобетон, стіни – цегла, покрівля – шифер, перекриття – залізобетонні плити, підлога – бетон;</w:t>
      </w:r>
      <w:r>
        <w:t xml:space="preserve"> </w:t>
      </w:r>
      <w:r>
        <w:t xml:space="preserve">- склад (літ. Г1) площею 26,6 кв.м., висотою 4,00 м. Фундамент – бутовий, стіни – цегла, покрівля – шифер, перекриття – залізобетонні плити, підлога – бетон;</w:t>
      </w:r>
      <w:r>
        <w:t xml:space="preserve"> </w:t>
      </w:r>
      <w:r>
        <w:t xml:space="preserve">- лазня (літ. Д1) площею 50,4 кв.м, висотою 3,10 м. Фундамент – бутовий, стіни – цегла, покрівля – шифер, перекриття – дерев’яні, підлога – дошки;</w:t>
      </w:r>
      <w:r>
        <w:t xml:space="preserve"> </w:t>
      </w:r>
      <w:r>
        <w:t xml:space="preserve">- сарай (літ. Е1) площею 63,8 кв.м, висотою 2,70 м. Фундамент – бутовий, стіни – цегла, покрівля – шифер, перекриття – дерев’яні;</w:t>
      </w:r>
      <w:r>
        <w:t xml:space="preserve"> </w:t>
      </w:r>
      <w:r>
        <w:t xml:space="preserve">- вбиральня (літ. Ж1), висотою 2,20 м. Фундамент – копаний котлован, стіни – цегла, покрівля – шифер, підлога – бетон;</w:t>
      </w:r>
      <w:r>
        <w:t xml:space="preserve"> </w:t>
      </w:r>
      <w:r>
        <w:t xml:space="preserve">- погріб (літ. З1), висотою 2,00 м. Фундамент – копаний котлован, стіни – шлакоблок, перекриття – залізобетонні плити;</w:t>
      </w:r>
      <w:r>
        <w:t xml:space="preserve"> </w:t>
      </w:r>
      <w:r>
        <w:t xml:space="preserve">- насосна (літ. К1) площею 7,0 кв.м., висотою 2,00 м. Фундамент – бутовий, стіни – цегла, покрівля – шифер;</w:t>
      </w:r>
      <w:r>
        <w:t xml:space="preserve"> </w:t>
      </w:r>
      <w:r>
        <w:t xml:space="preserve">- склад ПММ (літ. Л1) площею 9,2 кв.м., висотою 2,30 м. Фундамент – бутовий, стіни – цегла, покрівля – шифер;</w:t>
      </w:r>
      <w:r>
        <w:t xml:space="preserve"> </w:t>
      </w:r>
      <w:r>
        <w:t xml:space="preserve">- вхід в шахту (літ. М1); висотою 3,00 м. Фундамент – копаний котлован, стіни – залізобетонні плити, перекриття – залізобетонні плити, підлога - бетон;</w:t>
      </w:r>
      <w:r>
        <w:t xml:space="preserve"> </w:t>
      </w:r>
      <w:r>
        <w:t xml:space="preserve">- огорожа, №1 – металева решітка.</w:t>
      </w:r>
      <w:r>
        <w:t xml:space="preserve"> </w:t>
      </w:r>
      <w:r>
        <w:t xml:space="preserve">- ворота з хвірткою, №2 – металеві.</w:t>
      </w:r>
      <w:r>
        <w:t xml:space="preserve"> </w:t>
      </w:r>
      <w:r>
        <w:t xml:space="preserve">Рік побудови 1963. Обʼєкт приватизації з 2013 року не використовується, фізичний стан незадовільний, будівлі потребують капітального ремонту, інженерні комунікації відсутні. Об'єкт знаходиться в промисловій зоні міста Ватутіне, під’їздні шляхи зручні.</w:t>
      </w:r>
      <w:r>
        <w:t xml:space="preserve"> </w:t>
      </w:r>
      <w:r>
        <w:t xml:space="preserve">Під об'єкт приватизації виділена земельна ділянка загальною площею 0,5846 га, кадастровий № 7110200000:02:011:0016, цільове призначення - землі громадського призначення, відповідно до Державного акта на право постійного користування земельною ділянкою серія ЯЯ № 347974, користувач - Державна спеціалізована (воєнізована) аварійно-рятувальна служба МНС України (код за ЄДРПОУ 26475829).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1 012 895,15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02.03.2023 20:00:04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2024-04-29T08:45:15Z</dcterms:created>
  <dcterms:modified xsi:type="dcterms:W3CDTF">2024-04-29T08:45:15Z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