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8074ff923cc4d9cabac957a1f2faa7721eb80"/>
      <w:r>
        <w:rPr>
          <w:b/>
        </w:rPr>
        <w:t xml:space="preserve">ПРОТОКОЛ ЕЛЕКТРОННОГО АУКЦІОНУ № BSE001-UA-20230313-57368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77 815,90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1 204,00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 (три тисячі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"ЕКОЦЕНТР ПЛЮС"</w:t>
            </w:r>
          </w:p>
        </w:tc>
        <w:tc>
          <w:p>
            <w:pPr>
              <w:pStyle w:val="Compact"/>
              <w:jc w:val="left"/>
            </w:pPr>
            <w:r>
              <w:t xml:space="preserve">77 815,90 грн</w:t>
            </w:r>
          </w:p>
        </w:tc>
        <w:tc>
          <w:p>
            <w:pPr>
              <w:pStyle w:val="Compact"/>
              <w:jc w:val="left"/>
            </w:pPr>
            <w:r>
              <w:t xml:space="preserve">14.03.2023 10:43:36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272,36 грн (двісті сімдесят дві гривні 36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3 890,80 грн (три тисячі вісімсот дев'яносто гривень 80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77 815,90 грн (сімдесят сім тисяч вісімсот п'ятнадцять гривень 90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"ЕКОЦЕНТР ПЛЮС" , ЄДРПОУ: 37775430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2024-04-27T20:39:02Z</dcterms:created>
  <dcterms:modified xsi:type="dcterms:W3CDTF">2024-04-27T20:39:02Z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