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426d9ff2be042d88565196e670b24316fe7061"/>
      <w:r>
        <w:rPr>
          <w:b/>
        </w:rPr>
        <w:t xml:space="preserve">ПРОТОКОЛ ЕЛЕКТРОННОГО АУКЦІОНУ № GFD001-UA-20230526-72566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dgf.prozorro.sale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Номер лота:</w:t>
      </w:r>
      <w:r>
        <w:t xml:space="preserve"> </w:t>
      </w:r>
      <w:r>
        <w:t xml:space="preserve">G3N023869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Власник активів (майна) (найменування банку):</w:t>
      </w:r>
      <w:r>
        <w:t xml:space="preserve"> </w:t>
      </w:r>
      <w:r>
        <w:t xml:space="preserve">АТ "МР БАНК"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Статус:</w:t>
      </w:r>
      <w:r>
        <w:t xml:space="preserve"> </w:t>
      </w:r>
      <w:r>
        <w:t xml:space="preserve">аукціон не відбувся/результати аукціону скасовано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Найменування активів (майна) / лота (склад лота):</w:t>
      </w:r>
      <w:r>
        <w:t xml:space="preserve"> </w:t>
      </w:r>
      <w:r>
        <w:t xml:space="preserve">Права вимоги за Кредитним договором №33094-ФО/2014/60 від 05.03.2014 , укладеним із фізичною особою, із забезпеченням та дебіторська заборгованість за Договором №26207000880143/980/Р від 04.03.2014.</w:t>
      </w:r>
    </w:p>
    <w:p>
      <w:pPr>
        <w:numPr>
          <w:ilvl w:val="0"/>
          <w:numId w:val="1001"/>
        </w:numPr>
        <w:pStyle w:val="Compact"/>
      </w:pPr>
      <w:r>
        <w:t xml:space="preserve">Права вимоги за Кредитним договором №33094-ФО/2014/60 від 05.03.2014 , укладеним із фізичною особою, із забезпеченням та дебіторська заборгованість за Договором №26207000880143/980/Р від 04.03.2014. Переможець зобов`язується:</w:t>
      </w:r>
      <w:r>
        <w:t xml:space="preserve"> </w:t>
      </w:r>
      <w:r>
        <w:t xml:space="preserve">∙ здійснити повну оплату коштів за лот, які повинні надійти на рахунок банку (банків) не пізніше кінця 18 (вісімнадцятого) робочого дня з дати формування ЦБД протоколу електронного аукціону.</w:t>
      </w:r>
      <w:r>
        <w:t xml:space="preserve"> </w:t>
      </w:r>
      <w:r>
        <w:t xml:space="preserve">∙ підписати договір купівлі-продажу/відступлення придбаного активу(вів)(майна) протягом 20 (двадцяти) робочих днів з дня, наступного за днем формування протоколу електронного аукціону, з урахуванням Регламенту ЕТС.</w:t>
      </w:r>
      <w:r>
        <w:t xml:space="preserve"> </w:t>
      </w:r>
      <w:r>
        <w:t xml:space="preserve">Продаж активів здійснюється із застосуванням грошової форми розрахунків.</w:t>
      </w:r>
      <w:r>
        <w:t xml:space="preserve"> </w:t>
      </w:r>
      <w:r>
        <w:t xml:space="preserve">Потенційним покупцем не може бути Російська Федерація або особи, пов'язані з державою-агресором, а саме:</w:t>
      </w:r>
      <w:r>
        <w:t xml:space="preserve"> </w:t>
      </w:r>
      <w:r>
        <w:t xml:space="preserve">- громадяни Російської Федерації, крім тих, що проживають на території України на законних підставах;</w:t>
      </w:r>
      <w:r>
        <w:t xml:space="preserve"> </w:t>
      </w:r>
      <w:r>
        <w:t xml:space="preserve">- юридичні особи, створені та зареєстровані відповідно до законодавства Російської Федерації;</w:t>
      </w:r>
      <w:r>
        <w:t xml:space="preserve"> </w:t>
      </w:r>
      <w:r>
        <w:t xml:space="preserve">- юридичні особи, створені та зареєстровані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відсотків, якої є Російська Федерація, громадянин Російської Федерації, крім того, що проживає на території України на законних підставах, або юридична особа, створена та зареєстрована відповідно до законодавства Російської Федерації.</w:t>
      </w:r>
    </w:p>
    <w:p>
      <w:pPr>
        <w:numPr>
          <w:ilvl w:val="0"/>
          <w:numId w:val="1001"/>
        </w:numPr>
        <w:pStyle w:val="Compact"/>
      </w:pPr>
      <w:r>
        <w:t xml:space="preserve">Забезпечення за Кредитним договором №33094-ФО/2014/60 від 05.03.2014:</w:t>
      </w:r>
      <w:r>
        <w:t xml:space="preserve"> </w:t>
      </w:r>
      <w:r>
        <w:t xml:space="preserve">1) Продовольчий магазин та кафетерій (вбудоване приміщення № 01), заг. пл. - 192,6 кв.м. Фактична адреса місцезнаходження: Дніпропетровська обл., м. Дніпродзержинськ, вул. Менделеєва. Іпотекодавцем є фізична особа.</w:t>
      </w:r>
      <w:r>
        <w:t xml:space="preserve"> </w:t>
      </w:r>
      <w:r>
        <w:t xml:space="preserve">Переможець зобов`язується:</w:t>
      </w:r>
      <w:r>
        <w:t xml:space="preserve"> </w:t>
      </w:r>
      <w:r>
        <w:t xml:space="preserve">∙ здійснити повну оплату коштів за лот, які повинні надійти на рахунок банку (банків) не пізніше кінця 18 (вісімнадцятого) робочого дня з дати формування ЦБД протоколу електронного аукціону.</w:t>
      </w:r>
      <w:r>
        <w:t xml:space="preserve"> </w:t>
      </w:r>
      <w:r>
        <w:t xml:space="preserve">∙ підписати договір купівлі-продажу/відступлення придбаного активу(вів)(майна) протягом 20 (двадцяти) робочих днів з дня, наступного за днем формування протоколу електронного аукціону, з урахуванням Регламенту ЕТС.</w:t>
      </w:r>
      <w:r>
        <w:t xml:space="preserve"> </w:t>
      </w:r>
      <w:r>
        <w:t xml:space="preserve">Продаж активів здійснюється із застосуванням грошової форми розрахунків.</w:t>
      </w:r>
      <w:r>
        <w:t xml:space="preserve"> </w:t>
      </w:r>
      <w:r>
        <w:t xml:space="preserve">Потенційним покупцем не може бути Російська Федерація або особи, пов'язані з державою-агресором, а саме:</w:t>
      </w:r>
      <w:r>
        <w:t xml:space="preserve"> </w:t>
      </w:r>
      <w:r>
        <w:t xml:space="preserve">- громадяни Російської Федерації, крім тих, що проживають на території України на законних підставах;</w:t>
      </w:r>
      <w:r>
        <w:t xml:space="preserve"> </w:t>
      </w:r>
      <w:r>
        <w:t xml:space="preserve">- юридичні особи, створені та зареєстровані відповідно до законодавства Російської Федерації;</w:t>
      </w:r>
      <w:r>
        <w:t xml:space="preserve"> </w:t>
      </w:r>
      <w:r>
        <w:t xml:space="preserve">- юридичні особи, створені та зареєстровані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відсотків, якої є Російська Федерація, громадянин Російської Федерації, крім того, що проживає на території України на законних підставах, або юридична особа, створена та зареєстрована відповідно до законодавства Російської Федерації.</w:t>
      </w:r>
    </w:p>
    <w:p>
      <w:pPr>
        <w:numPr>
          <w:ilvl w:val="0"/>
          <w:numId w:val="1001"/>
        </w:numPr>
        <w:pStyle w:val="Compact"/>
      </w:pPr>
      <w:r>
        <w:t xml:space="preserve">Забезпечення за Кредитним договором №33094-ФО/2014/60 від 05.03.2014:</w:t>
      </w:r>
      <w:r>
        <w:t xml:space="preserve"> </w:t>
      </w:r>
      <w:r>
        <w:t xml:space="preserve">2) порука фізичної особи - 1 (один) договір.</w:t>
      </w:r>
      <w:r>
        <w:t xml:space="preserve"> </w:t>
      </w:r>
      <w:r>
        <w:t xml:space="preserve">Переможець зобов`язується:</w:t>
      </w:r>
      <w:r>
        <w:t xml:space="preserve"> </w:t>
      </w:r>
      <w:r>
        <w:t xml:space="preserve">∙ здійснити повну оплату коштів за лот, які повинні надійти на рахунок банку (банків) не пізніше кінця 18 (вісімнадцятого) робочого дня з дати формування ЦБД протоколу електронного аукціону.</w:t>
      </w:r>
      <w:r>
        <w:t xml:space="preserve"> </w:t>
      </w:r>
      <w:r>
        <w:t xml:space="preserve">∙ підписати договір купівлі-продажу/відступлення придбаного активу(вів)(майна) протягом 20 (двадцяти) робочих днів з дня, наступного за днем формування протоколу електронного аукціону, з урахуванням Регламенту ЕТС.</w:t>
      </w:r>
      <w:r>
        <w:t xml:space="preserve"> </w:t>
      </w:r>
      <w:r>
        <w:t xml:space="preserve">Продаж активів здійснюється із застосуванням грошової форми розрахунків.</w:t>
      </w:r>
      <w:r>
        <w:t xml:space="preserve"> </w:t>
      </w:r>
      <w:r>
        <w:t xml:space="preserve">Потенційним покупцем не може бути Російська Федерація або особи, пов'язані з державою-агресором, а саме:</w:t>
      </w:r>
      <w:r>
        <w:t xml:space="preserve"> </w:t>
      </w:r>
      <w:r>
        <w:t xml:space="preserve">- громадяни Російської Федерації, крім тих, що проживають на території України на законних підставах;</w:t>
      </w:r>
      <w:r>
        <w:t xml:space="preserve"> </w:t>
      </w:r>
      <w:r>
        <w:t xml:space="preserve">- юридичні особи, створені та зареєстровані відповідно до законодавства Російської Федерації;</w:t>
      </w:r>
      <w:r>
        <w:t xml:space="preserve"> </w:t>
      </w:r>
      <w:r>
        <w:t xml:space="preserve">- юридичні особи, створені та зареєстровані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відсотків, якої є Російська Федерація, громадянин Російської Федерації, крім того, що проживає на території України на законних підставах, або юридична особа, створена та зареєстрована відповідно до законодавства Російської Федерації.</w:t>
      </w:r>
    </w:p>
    <w:p>
      <w:pPr>
        <w:pStyle w:val="First Paragraph"/>
      </w:pPr>
      <w:r>
        <w:br/>
      </w:r>
    </w:p>
    <w:p>
      <w:pPr>
        <w:pStyle w:val="Body Text"/>
      </w:pPr>
      <w:r>
        <w:t xml:space="preserve">Початкова (стартова) ціна лота:</w:t>
      </w:r>
      <w:r>
        <w:t xml:space="preserve"> </w:t>
      </w:r>
      <w:r>
        <w:t xml:space="preserve">551 421,84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Мінімальна ціна лота: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Розмір гарантійного внеску:</w:t>
      </w:r>
      <w:r>
        <w:t xml:space="preserve"> </w:t>
      </w:r>
      <w:r>
        <w:t xml:space="preserve">55 142,18 грн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Протокол електронного аукціону сформовано:</w:t>
      </w:r>
      <w:r>
        <w:t xml:space="preserve"> </w:t>
      </w:r>
      <w:r>
        <w:t xml:space="preserve">19.06.2023 16:30:31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Оператор, через якого було заведено інформацію про лот в ЕТС: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Найменування банку:</w:t>
      </w:r>
      <w:r>
        <w:t xml:space="preserve"> </w:t>
      </w:r>
      <w:r>
        <w:t xml:space="preserve">АТ "МР БАНК"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Уповноважена особа Фонду на ліквідацію банку:</w:t>
      </w:r>
      <w:r>
        <w:t xml:space="preserve"> </w:t>
      </w:r>
      <w:r>
        <w:t xml:space="preserve">АТ "МР 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2024-05-07T14:25:55Z</dcterms:created>
  <dcterms:modified xsi:type="dcterms:W3CDTF">2024-05-07T14:25:55Z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