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20f2aeda685117ef52538f2fda0fb459256323"/>
      <w:r>
        <w:rPr>
          <w:b/>
        </w:rPr>
        <w:t xml:space="preserve">ПРОТОКОЛ ЕЛЕКТРОННОГО АУКЦІОНУ № GFE001-UA-20230526-37747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«Держзакупівлі.Онлайн»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«Національна Електронна Біржа»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G22N023893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Власник активів (майна)</w:t>
      </w:r>
      <w:r>
        <w:rPr>
          <w:b/>
        </w:rPr>
        <w:t xml:space="preserve"> </w:t>
      </w:r>
      <w:r>
        <w:rPr>
          <w:i/>
          <w:b/>
        </w:rPr>
        <w:t xml:space="preserve">(найменування банку - замовника)</w:t>
      </w:r>
      <w:r>
        <w:rPr>
          <w:b/>
        </w:rPr>
        <w:t xml:space="preserve">:</w:t>
      </w:r>
      <w:r>
        <w:t xml:space="preserve"> </w:t>
      </w:r>
      <w:r>
        <w:t xml:space="preserve">ПАТ "Промінвестбанк"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13.06.2023 14:30:00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13.06.2023 14:59:00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 лота (склад лота):</w:t>
      </w:r>
      <w:r>
        <w:t xml:space="preserve"> </w:t>
      </w:r>
      <w:r>
        <w:t xml:space="preserve">Майнові права на гаражі (№11, площею 40,4 кв. м, № 13, площею 40,4 кв. м. та №14, площею 40,0 кв. м), загальною площею 120,8 кв. м, за адресою: м. Запоріжжя, вул. Волгоградська, №22, кооператив ``Волгар`` (5-й ряд)</w:t>
      </w:r>
    </w:p>
    <w:p>
      <w:pPr>
        <w:numPr>
          <w:ilvl w:val="0"/>
          <w:numId w:val="1001"/>
        </w:numPr>
        <w:pStyle w:val="Compact"/>
      </w:pPr>
      <w:r>
        <w:t xml:space="preserve">Майнові права на гаражі (№11, площею 40,4 кв. м, № 13, площею 40,4 кв. м. та №14, площею 40,0 кв. м), загальною площею 120,8 кв. м, за адресою: м. Запоріжжя, вул. Волгоградська, №22, кооператив ``Волгар`` (5-й ряд).</w:t>
      </w:r>
      <w:r>
        <w:t xml:space="preserve"> </w:t>
      </w:r>
      <w:r>
        <w:t xml:space="preserve">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 / ціна реалізації:</w:t>
      </w:r>
      <w:r>
        <w:t xml:space="preserve"> </w:t>
      </w:r>
      <w:r>
        <w:t xml:space="preserve">132 578,00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лота:</w:t>
      </w:r>
      <w:r>
        <w:t xml:space="preserve"> </w:t>
      </w:r>
      <w:r>
        <w:t xml:space="preserve">145 001,00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1 325,78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13 257,80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Скрагленко Дмитро Сергійович, #3297007455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Захарцов Володимир Анатолійович, #2920015277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Скрагленко Дмитро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132 580,00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12.06.2023 09:36:13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Захарцов Володимир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135 000,00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12.06.2023 15:36:57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Скрагленко Дмитро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135 500,00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13.06.2023 14:37:46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Захарцов Володимир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136 326,00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13.06.2023 14:39:12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Скрагленко Дмитро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137 000,00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13.06.2023 14:45:20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Захарцов Володимир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137 652,00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13.06.2023 14:47:34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Скрагленко Дмитро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145 000,00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13.06.2023 14:55:44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Захарцов Володимир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145 001,00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13.06.2023 14:56:52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Учасник Захарцов Володимир Анатолійович, #2920015277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Регламенту:</w:t>
      </w:r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t xml:space="preserve">заповнюється Оператором електронного майданчика, через який надано найвищу цінову пропозицію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банку для сплати коштів за придбані активи (майно) вказано за посиланням:</w:t>
      </w:r>
      <w:r>
        <w:rPr>
          <w:b/>
        </w:rPr>
        <w:t xml:space="preserve"> </w:t>
      </w:r>
      <w:hyperlink r:id="rId21">
        <w:r>
          <w:rPr>
            <w:rStyle w:val="Hyperlink"/>
            <w:b/>
          </w:rPr>
          <w:t xml:space="preserve">http://www.fg.gov.ua/banki-v-upravlinni-fondu/banki-shcho-likviduyutsya</w:t>
        </w:r>
      </w:hyperlink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заведено інформацію про лот в ЕТС:</w:t>
      </w:r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t xml:space="preserve">заповнюється Оператором електронного майданчика, через який надано найвищу цінову пропозицію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 одного учасника):</w:t>
      </w:r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t xml:space="preserve">заповнюється Оператором електронного майданчика, через який надано найвищу цінову пропозицію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__________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t xml:space="preserve">заповнюється Оператором електронного майданчика, через який надано найвищу цінову пропозицію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 (у випадку продажу) банку:</w:t>
      </w:r>
      <w:r>
        <w:br/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 Paragraph"/>
      </w:pPr>
      <w:r>
        <w:t xml:space="preserve">заповнюється Оператором електронного майданчика, через який надано найвищу цінову пропозицію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13.06.2023 14:59:00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зобов'язується: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здійснити повну оплату коштів за лот, які повинні надійти на рахунок банку (банків) не пізніше кінця</w:t>
      </w:r>
      <w:r>
        <w:rPr>
          <w:i/>
        </w:rPr>
        <w:t xml:space="preserve"> </w:t>
      </w:r>
      <w:r>
        <w:rPr>
          <w:i/>
        </w:rPr>
        <w:t xml:space="preserve">18 (вісімнадцятого) робочого дня з дати формування ЦБД протоколу електронного аукціону.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підписати договір купівлі-продажу/відступлення права вимоги придбаного активу(вів)(майна) протягом 20</w:t>
      </w:r>
      <w:r>
        <w:rPr>
          <w:i/>
        </w:rPr>
        <w:t xml:space="preserve"> </w:t>
      </w:r>
      <w:r>
        <w:rPr>
          <w:i/>
        </w:rPr>
        <w:t xml:space="preserve">(двадцяти) робочих днів з дня, наступного за днем формування протоколу електронного аукціону, з урахуванням п.</w:t>
      </w:r>
      <w:r>
        <w:rPr>
          <w:i/>
        </w:rPr>
        <w:t xml:space="preserve"> </w:t>
      </w:r>
      <w:r>
        <w:rPr>
          <w:i/>
        </w:rPr>
        <w:t xml:space="preserve">7.21 Регламенту ЕТС.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електронних торгів: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переможець набув право участі в електронних</w:t>
      </w:r>
      <w:r>
        <w:rPr>
          <w:b/>
        </w:rPr>
        <w:t xml:space="preserve"> </w:t>
      </w:r>
      <w:r>
        <w:rPr>
          <w:b/>
        </w:rPr>
        <w:t xml:space="preserve">торгах: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банку - замовника:</w:t>
      </w:r>
      <w:r>
        <w:t xml:space="preserve"> </w:t>
      </w:r>
      <w:r>
        <w:t xml:space="preserve">ПАТ "Промінвестбанк"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Уповноважена особа Фонду на ліквідацію банку: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Type="http://schemas.openxmlformats.org/officeDocument/2006/relationships/hyperlink" Id="rId21" Target="http://www.fg.gov.ua/banki-v-upravlinni-fondu/banki-shcho-likviduyutsy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www.fg.gov.ua/banki-v-upravlinni-fondu/banki-shcho-likviduyutsya" TargetMode="External" 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2024-05-05T09:35:58Z</dcterms:created>
  <dcterms:modified xsi:type="dcterms:W3CDTF">2024-05-05T09:35:58Z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