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a013cbb64844322a2ad0e9c0e45d109a246f72"/>
      <w:r>
        <w:rPr>
          <w:b/>
        </w:rPr>
        <w:t xml:space="preserve">ПРОТОКОЛ ПРО РЕЗУЛЬТАТИ ЕЛЕКТРОННОГО АУКЦІОНУ № LLE001-UA-20230703-09575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дорожньо-транспортної інфраструктури та екології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28.07.2023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28.07.2023 12:34:03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права оренди нежитлової одноповерхова будівля Д-1, д є частиною комплексу будівель та споруд комунальної форми власності площею 117м2 ( майно Літ. «Д-І, д» ) за адресою м. Черкаси вул. Дахнівська, 121.</w:t>
      </w:r>
    </w:p>
    <w:p>
      <w:pPr>
        <w:numPr>
          <w:ilvl w:val="0"/>
          <w:numId w:val="1001"/>
        </w:numPr>
        <w:pStyle w:val="Compact"/>
      </w:pPr>
      <w:r>
        <w:t xml:space="preserve">Нежитлова одноповерхова будівля Д-1, д є частиною комплексу будівель та споруд комунальної форми власності площею 117м2 ( майно Літ. «Д-І, д» ) за адресою м. Черкаси вул. Дахнівська, 121: Орендоване приміщення є окремо стоячою одноповерховою нежитловою будівлею загальною площею 117 м2 висотою 2,8м., яка включає наступні приміщення: коридор, кухня, торгівельна зала, умивальник, склад, літний зал.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8 424,00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27 701,09 грн, у т.ч. ПДВ</w:t>
      </w:r>
      <w:r>
        <w:t xml:space="preserve"> </w:t>
      </w:r>
      <w:r>
        <w:t xml:space="preserve">4 616,85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84,24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33 696,00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27.07.2023 16:30:03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25.07.2023 16:19:34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10 584,24 грн</w:t>
            </w:r>
          </w:p>
        </w:tc>
        <w:tc>
          <w:p>
            <w:pPr>
              <w:pStyle w:val="Compact"/>
              <w:jc w:val="left"/>
            </w:pPr>
            <w:r>
              <w:t xml:space="preserve">28.07.2023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23 084,24 грн</w:t>
            </w:r>
          </w:p>
        </w:tc>
        <w:tc>
          <w:p>
            <w:pPr>
              <w:pStyle w:val="Compact"/>
              <w:jc w:val="left"/>
            </w:pPr>
            <w:r>
              <w:t xml:space="preserve">28.07.2023 12:15:24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10 668,48 грн</w:t>
            </w:r>
          </w:p>
        </w:tc>
        <w:tc>
          <w:p>
            <w:pPr>
              <w:pStyle w:val="Compact"/>
              <w:jc w:val="left"/>
            </w:pPr>
            <w:r>
              <w:t xml:space="preserve">28.07.2023 12:19:42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23 084,24 грн</w:t>
            </w:r>
          </w:p>
        </w:tc>
        <w:tc>
          <w:p>
            <w:pPr>
              <w:pStyle w:val="Compact"/>
              <w:jc w:val="left"/>
            </w:pPr>
            <w:r>
              <w:t xml:space="preserve">28.07.2023 12:15:24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10 752,72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28.07.2023 12:28:47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23 084,24 грн</w:t>
            </w:r>
          </w:p>
        </w:tc>
        <w:tc>
          <w:p>
            <w:pPr>
              <w:pStyle w:val="Compact"/>
              <w:jc w:val="left"/>
            </w:pPr>
            <w:r>
              <w:t xml:space="preserve">28.07.2023 12:15:24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«ДИРЕКЦІЯ ПАРКІВ» ЧЕРКАСЬКОЇ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21368856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UA753052990000026003041607581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«ДИРЕКЦІЯ ПАРКІВ» ЧЕРКАСЬКОЇ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21368856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UA753052990000026003041607581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Комунальне підприємство «ДИРЕКЦІЯ ПАРКІВ» ЧЕРКАСЬКОЇ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21368856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UA753052990000026003041607581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Комунальне підприємство «ДИРЕКЦІЯ ПАРКІВ» ЧЕРКАСЬКОЇ МІСЬКОЇ РАДИ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21368856</w:t>
      </w:r>
    </w:p>
    <w:p>
      <w:pPr>
        <w:numPr>
          <w:ilvl w:val="0"/>
          <w:numId w:val="1006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UA753052990000026003041607581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16 620,65 грн (шістнадцять тисяч шістсот двадцять гривень 65 копійок), у т.ч. ПДВ</w:t>
      </w:r>
      <w:r>
        <w:t xml:space="preserve"> </w:t>
      </w:r>
      <w:r>
        <w:t xml:space="preserve">2 770,11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17 075,35 грн (сімнадцять тисяч сімдесят п'ять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27 701,09 грн, у т.ч. ПДВ</w:t>
      </w:r>
      <w:r>
        <w:t xml:space="preserve"> </w:t>
      </w:r>
      <w:r>
        <w:t xml:space="preserve">4 616,85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27 701,09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28.07.2023 12:34:03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дорожньо-транспортної інфраструктури та екології Черкаської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2024-05-20T19:33:04Z</dcterms:created>
  <dcterms:modified xsi:type="dcterms:W3CDTF">2024-05-20T19:33:04Z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